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19625919"/>
        <w:docPartObj>
          <w:docPartGallery w:val="Cover Pages"/>
          <w:docPartUnique/>
        </w:docPartObj>
      </w:sdtPr>
      <w:sdtEndPr/>
      <w:sdtContent>
        <w:p w:rsidR="00033119" w:rsidRPr="000D11A1" w:rsidRDefault="00033119" w:rsidP="00007B2E">
          <w:pPr>
            <w:spacing w:line="276" w:lineRule="auto"/>
            <w:jc w:val="center"/>
            <w:rPr>
              <w:b/>
              <w:color w:val="2F5496" w:themeColor="accent5" w:themeShade="BF"/>
              <w:sz w:val="96"/>
            </w:rPr>
          </w:pPr>
          <w:r w:rsidRPr="000D11A1">
            <w:rPr>
              <w:b/>
              <w:color w:val="2F5496" w:themeColor="accent5" w:themeShade="BF"/>
              <w:sz w:val="96"/>
            </w:rPr>
            <w:t>REGLEMENT</w:t>
          </w:r>
        </w:p>
        <w:p w:rsidR="00033119" w:rsidRPr="000D11A1" w:rsidRDefault="00033119" w:rsidP="00007B2E">
          <w:pPr>
            <w:spacing w:line="276" w:lineRule="auto"/>
            <w:jc w:val="center"/>
            <w:rPr>
              <w:b/>
              <w:color w:val="2F5496" w:themeColor="accent5" w:themeShade="BF"/>
              <w:sz w:val="96"/>
            </w:rPr>
          </w:pPr>
          <w:r w:rsidRPr="000D11A1">
            <w:rPr>
              <w:b/>
              <w:color w:val="2F5496" w:themeColor="accent5" w:themeShade="BF"/>
              <w:sz w:val="96"/>
            </w:rPr>
            <w:t>DE</w:t>
          </w:r>
        </w:p>
        <w:p w:rsidR="00033119" w:rsidRPr="000D11A1" w:rsidRDefault="00033119" w:rsidP="00007B2E">
          <w:pPr>
            <w:spacing w:line="276" w:lineRule="auto"/>
            <w:jc w:val="center"/>
            <w:rPr>
              <w:b/>
              <w:color w:val="2F5496" w:themeColor="accent5" w:themeShade="BF"/>
              <w:sz w:val="96"/>
            </w:rPr>
          </w:pPr>
          <w:r w:rsidRPr="000D11A1">
            <w:rPr>
              <w:b/>
              <w:color w:val="2F5496" w:themeColor="accent5" w:themeShade="BF"/>
              <w:sz w:val="96"/>
            </w:rPr>
            <w:t>FONCTIONNEMENT</w:t>
          </w:r>
        </w:p>
        <w:p w:rsidR="00033119" w:rsidRPr="000D11A1" w:rsidRDefault="00033119" w:rsidP="00007B2E">
          <w:pPr>
            <w:spacing w:line="276" w:lineRule="auto"/>
          </w:pPr>
        </w:p>
        <w:p w:rsidR="00033119" w:rsidRPr="000D11A1" w:rsidRDefault="00033119" w:rsidP="00007B2E">
          <w:pPr>
            <w:spacing w:line="276" w:lineRule="auto"/>
          </w:pPr>
          <w:r w:rsidRPr="000D11A1">
            <w:rPr>
              <w:b/>
              <w:noProof/>
              <w:sz w:val="24"/>
              <w:szCs w:val="24"/>
              <w:lang w:eastAsia="fr-FR"/>
            </w:rPr>
            <w:drawing>
              <wp:anchor distT="0" distB="0" distL="114300" distR="114300" simplePos="0" relativeHeight="251664384" behindDoc="0" locked="0" layoutInCell="1" allowOverlap="1" wp14:anchorId="10912BBC" wp14:editId="2C478452">
                <wp:simplePos x="0" y="0"/>
                <wp:positionH relativeFrom="margin">
                  <wp:align>center</wp:align>
                </wp:positionH>
                <wp:positionV relativeFrom="paragraph">
                  <wp:posOffset>10160</wp:posOffset>
                </wp:positionV>
                <wp:extent cx="3543300" cy="2405380"/>
                <wp:effectExtent l="0" t="0" r="0" b="0"/>
                <wp:wrapThrough wrapText="bothSides">
                  <wp:wrapPolygon edited="0">
                    <wp:start x="0" y="0"/>
                    <wp:lineTo x="0" y="21383"/>
                    <wp:lineTo x="21484" y="21383"/>
                    <wp:lineTo x="21484" y="0"/>
                    <wp:lineTo x="0" y="0"/>
                  </wp:wrapPolygon>
                </wp:wrapThrough>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300" cy="240538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033119" w:rsidRPr="000D11A1" w:rsidRDefault="00033119" w:rsidP="00007B2E">
          <w:pPr>
            <w:spacing w:line="276" w:lineRule="auto"/>
          </w:pPr>
        </w:p>
        <w:p w:rsidR="00033119" w:rsidRPr="000D11A1" w:rsidRDefault="00033119" w:rsidP="00007B2E">
          <w:pPr>
            <w:spacing w:line="276" w:lineRule="auto"/>
          </w:pPr>
        </w:p>
        <w:p w:rsidR="00033119" w:rsidRPr="000D11A1" w:rsidRDefault="00033119" w:rsidP="00007B2E">
          <w:pPr>
            <w:spacing w:line="276" w:lineRule="auto"/>
          </w:pPr>
        </w:p>
        <w:p w:rsidR="00033119" w:rsidRPr="000D11A1" w:rsidRDefault="00033119" w:rsidP="00007B2E">
          <w:pPr>
            <w:spacing w:line="276" w:lineRule="auto"/>
          </w:pPr>
        </w:p>
        <w:p w:rsidR="00033119" w:rsidRPr="000D11A1" w:rsidRDefault="00033119" w:rsidP="00007B2E">
          <w:pPr>
            <w:spacing w:line="276" w:lineRule="auto"/>
          </w:pPr>
        </w:p>
        <w:p w:rsidR="00033119" w:rsidRPr="000D11A1" w:rsidRDefault="00033119" w:rsidP="00007B2E">
          <w:pPr>
            <w:spacing w:line="276" w:lineRule="auto"/>
          </w:pPr>
        </w:p>
        <w:p w:rsidR="00033119" w:rsidRPr="000D11A1" w:rsidRDefault="00033119" w:rsidP="00007B2E">
          <w:pPr>
            <w:spacing w:line="276" w:lineRule="auto"/>
          </w:pPr>
        </w:p>
        <w:p w:rsidR="00811253" w:rsidRDefault="00811253" w:rsidP="00007B2E">
          <w:pPr>
            <w:spacing w:line="276" w:lineRule="auto"/>
            <w:jc w:val="center"/>
            <w:rPr>
              <w:b/>
              <w:sz w:val="56"/>
              <w:szCs w:val="72"/>
              <w:highlight w:val="magenta"/>
              <w:u w:val="single"/>
            </w:rPr>
          </w:pPr>
        </w:p>
        <w:p w:rsidR="00033119" w:rsidRPr="00BF7E2F" w:rsidRDefault="00975051" w:rsidP="00007B2E">
          <w:pPr>
            <w:spacing w:line="276" w:lineRule="auto"/>
            <w:jc w:val="center"/>
            <w:rPr>
              <w:b/>
              <w:sz w:val="56"/>
              <w:szCs w:val="72"/>
            </w:rPr>
          </w:pPr>
          <w:r w:rsidRPr="00BF7E2F">
            <w:rPr>
              <w:b/>
              <w:sz w:val="56"/>
              <w:szCs w:val="72"/>
            </w:rPr>
            <w:t>Maison</w:t>
          </w:r>
          <w:r w:rsidR="006551F2" w:rsidRPr="00BF7E2F">
            <w:rPr>
              <w:b/>
              <w:sz w:val="56"/>
              <w:szCs w:val="72"/>
            </w:rPr>
            <w:t>s</w:t>
          </w:r>
          <w:r w:rsidRPr="00BF7E2F">
            <w:rPr>
              <w:b/>
              <w:sz w:val="56"/>
              <w:szCs w:val="72"/>
            </w:rPr>
            <w:t xml:space="preserve"> d’Accueil Spécialisé</w:t>
          </w:r>
          <w:r w:rsidR="00DB5F9E" w:rsidRPr="00BF7E2F">
            <w:rPr>
              <w:b/>
              <w:sz w:val="56"/>
              <w:szCs w:val="72"/>
            </w:rPr>
            <w:t>e</w:t>
          </w:r>
          <w:r w:rsidR="006551F2" w:rsidRPr="00BF7E2F">
            <w:rPr>
              <w:b/>
              <w:sz w:val="56"/>
              <w:szCs w:val="72"/>
            </w:rPr>
            <w:t>s</w:t>
          </w:r>
        </w:p>
        <w:p w:rsidR="006551F2" w:rsidRPr="00BF7E2F" w:rsidRDefault="006551F2" w:rsidP="00007B2E">
          <w:pPr>
            <w:spacing w:line="276" w:lineRule="auto"/>
            <w:jc w:val="center"/>
            <w:rPr>
              <w:b/>
              <w:sz w:val="20"/>
            </w:rPr>
          </w:pPr>
        </w:p>
        <w:p w:rsidR="00811253" w:rsidRPr="002C65E7" w:rsidRDefault="00033119" w:rsidP="002C65E7">
          <w:pPr>
            <w:tabs>
              <w:tab w:val="left" w:leader="dot" w:pos="4111"/>
              <w:tab w:val="right" w:pos="4678"/>
            </w:tabs>
            <w:spacing w:line="276" w:lineRule="auto"/>
            <w:jc w:val="center"/>
            <w:rPr>
              <w:b/>
              <w:iCs/>
              <w:sz w:val="56"/>
              <w:szCs w:val="72"/>
            </w:rPr>
          </w:pPr>
          <w:r w:rsidRPr="00BF7E2F">
            <w:rPr>
              <w:b/>
              <w:sz w:val="48"/>
              <w:szCs w:val="52"/>
            </w:rPr>
            <w:t>97 grande rue</w:t>
          </w:r>
          <w:r w:rsidR="006551F2" w:rsidRPr="00BF7E2F">
            <w:rPr>
              <w:b/>
              <w:sz w:val="48"/>
              <w:szCs w:val="52"/>
            </w:rPr>
            <w:t xml:space="preserve"> &amp; rue des Eparses</w:t>
          </w:r>
          <w:r w:rsidRPr="00BF7E2F">
            <w:rPr>
              <w:b/>
              <w:sz w:val="48"/>
              <w:szCs w:val="52"/>
            </w:rPr>
            <w:t xml:space="preserve"> 90330 Chaux</w:t>
          </w:r>
        </w:p>
        <w:p w:rsidR="00811253" w:rsidRPr="000D11A1" w:rsidRDefault="00811253" w:rsidP="002C65E7">
          <w:pPr>
            <w:tabs>
              <w:tab w:val="left" w:leader="dot" w:pos="4111"/>
              <w:tab w:val="right" w:pos="4678"/>
            </w:tabs>
            <w:spacing w:line="276" w:lineRule="auto"/>
            <w:ind w:right="1059"/>
            <w:rPr>
              <w:b/>
            </w:rPr>
          </w:pPr>
        </w:p>
        <w:p w:rsidR="000D11A1" w:rsidRDefault="00033119" w:rsidP="00007B2E">
          <w:pPr>
            <w:spacing w:line="276" w:lineRule="auto"/>
            <w:jc w:val="center"/>
            <w:rPr>
              <w:highlight w:val="yellow"/>
            </w:rPr>
          </w:pPr>
          <w:r w:rsidRPr="00BF7E2F">
            <w:t xml:space="preserve">Date de </w:t>
          </w:r>
          <w:r w:rsidRPr="00D92B32">
            <w:t xml:space="preserve">validation : </w:t>
          </w:r>
          <w:r w:rsidR="00B06696">
            <w:t>1</w:t>
          </w:r>
          <w:r w:rsidR="00D92B32" w:rsidRPr="00D92B32">
            <w:t>9/01/2018</w:t>
          </w:r>
          <w:r w:rsidR="000D11A1">
            <w:rPr>
              <w:highlight w:val="yellow"/>
            </w:rPr>
            <w:br w:type="page"/>
          </w:r>
        </w:p>
        <w:p w:rsidR="009505EE" w:rsidRPr="000D11A1" w:rsidRDefault="00D65C39" w:rsidP="00007B2E">
          <w:pPr>
            <w:spacing w:line="276" w:lineRule="auto"/>
            <w:jc w:val="center"/>
          </w:pPr>
        </w:p>
      </w:sdtContent>
    </w:sdt>
    <w:sdt>
      <w:sdtPr>
        <w:rPr>
          <w:rFonts w:asciiTheme="minorHAnsi" w:eastAsiaTheme="minorHAnsi" w:hAnsiTheme="minorHAnsi" w:cstheme="minorBidi"/>
          <w:b/>
          <w:bCs w:val="0"/>
          <w:caps w:val="0"/>
          <w:color w:val="auto"/>
          <w:sz w:val="24"/>
          <w:szCs w:val="24"/>
          <w:lang w:eastAsia="en-US"/>
        </w:rPr>
        <w:id w:val="-1928029238"/>
        <w:docPartObj>
          <w:docPartGallery w:val="Table of Contents"/>
          <w:docPartUnique/>
        </w:docPartObj>
      </w:sdtPr>
      <w:sdtEndPr>
        <w:rPr>
          <w:b w:val="0"/>
        </w:rPr>
      </w:sdtEndPr>
      <w:sdtContent>
        <w:p w:rsidR="00F30EEE" w:rsidRDefault="00F30EEE" w:rsidP="00007B2E">
          <w:pPr>
            <w:pStyle w:val="En-ttedetabledesmatires"/>
            <w:spacing w:before="0" w:after="160"/>
            <w:jc w:val="center"/>
            <w:rPr>
              <w:rFonts w:asciiTheme="minorHAnsi" w:eastAsiaTheme="minorHAnsi" w:hAnsiTheme="minorHAnsi" w:cstheme="minorBidi"/>
              <w:b/>
              <w:bCs w:val="0"/>
              <w:caps w:val="0"/>
              <w:color w:val="auto"/>
              <w:sz w:val="24"/>
              <w:szCs w:val="24"/>
              <w:lang w:eastAsia="en-US"/>
            </w:rPr>
          </w:pPr>
          <w:r>
            <w:rPr>
              <w:rFonts w:asciiTheme="minorHAnsi" w:eastAsiaTheme="minorHAnsi" w:hAnsiTheme="minorHAnsi" w:cstheme="minorBidi"/>
              <w:b/>
              <w:bCs w:val="0"/>
              <w:caps w:val="0"/>
              <w:color w:val="auto"/>
              <w:sz w:val="24"/>
              <w:szCs w:val="24"/>
              <w:lang w:eastAsia="en-US"/>
            </w:rPr>
            <w:br w:type="page"/>
          </w:r>
        </w:p>
        <w:p w:rsidR="00F67CEE" w:rsidRPr="00F67CEE" w:rsidRDefault="00193108" w:rsidP="00007B2E">
          <w:pPr>
            <w:pStyle w:val="En-ttedetabledesmatires"/>
            <w:spacing w:before="0" w:after="160"/>
            <w:jc w:val="center"/>
            <w:rPr>
              <w:rFonts w:asciiTheme="minorHAnsi" w:hAnsiTheme="minorHAnsi"/>
              <w:b/>
              <w:color w:val="2F5496" w:themeColor="accent5" w:themeShade="BF"/>
              <w:sz w:val="40"/>
              <w:szCs w:val="24"/>
            </w:rPr>
          </w:pPr>
          <w:r w:rsidRPr="000D11A1">
            <w:rPr>
              <w:rFonts w:asciiTheme="minorHAnsi" w:hAnsiTheme="minorHAnsi"/>
              <w:b/>
              <w:color w:val="2F5496" w:themeColor="accent5" w:themeShade="BF"/>
              <w:sz w:val="40"/>
              <w:szCs w:val="24"/>
            </w:rPr>
            <w:lastRenderedPageBreak/>
            <w:t>TABLE DES MATIERES</w:t>
          </w:r>
        </w:p>
        <w:p w:rsidR="006111E6" w:rsidRPr="000D11A1" w:rsidRDefault="006111E6" w:rsidP="00007B2E">
          <w:pPr>
            <w:spacing w:line="276" w:lineRule="auto"/>
            <w:rPr>
              <w:lang w:eastAsia="fr-FR"/>
            </w:rPr>
          </w:pPr>
        </w:p>
        <w:p w:rsidR="00D65C39" w:rsidRDefault="0045619B">
          <w:pPr>
            <w:pStyle w:val="TM1"/>
            <w:rPr>
              <w:rFonts w:eastAsiaTheme="minorEastAsia"/>
              <w:lang w:eastAsia="fr-FR"/>
            </w:rPr>
          </w:pPr>
          <w:r>
            <w:rPr>
              <w:sz w:val="24"/>
              <w:szCs w:val="24"/>
            </w:rPr>
            <w:fldChar w:fldCharType="begin"/>
          </w:r>
          <w:r>
            <w:rPr>
              <w:sz w:val="24"/>
              <w:szCs w:val="24"/>
            </w:rPr>
            <w:instrText xml:space="preserve"> TOC \o "1-2" \h \z \u </w:instrText>
          </w:r>
          <w:r>
            <w:rPr>
              <w:sz w:val="24"/>
              <w:szCs w:val="24"/>
            </w:rPr>
            <w:fldChar w:fldCharType="separate"/>
          </w:r>
          <w:hyperlink w:anchor="_Toc506197381" w:history="1">
            <w:r w:rsidR="00D65C39" w:rsidRPr="009D3767">
              <w:rPr>
                <w:rStyle w:val="Lienhypertexte"/>
              </w:rPr>
              <w:t>CHAPITRE 1 : DISPOSITIONS GÉNÉRALES</w:t>
            </w:r>
            <w:r w:rsidR="00D65C39">
              <w:rPr>
                <w:webHidden/>
              </w:rPr>
              <w:tab/>
            </w:r>
            <w:r w:rsidR="00D65C39">
              <w:rPr>
                <w:webHidden/>
              </w:rPr>
              <w:fldChar w:fldCharType="begin"/>
            </w:r>
            <w:r w:rsidR="00D65C39">
              <w:rPr>
                <w:webHidden/>
              </w:rPr>
              <w:instrText xml:space="preserve"> PAGEREF _Toc506197381 \h </w:instrText>
            </w:r>
            <w:r w:rsidR="00D65C39">
              <w:rPr>
                <w:webHidden/>
              </w:rPr>
            </w:r>
            <w:r w:rsidR="00D65C39">
              <w:rPr>
                <w:webHidden/>
              </w:rPr>
              <w:fldChar w:fldCharType="separate"/>
            </w:r>
            <w:r w:rsidR="00D65C39">
              <w:rPr>
                <w:webHidden/>
              </w:rPr>
              <w:t>5</w:t>
            </w:r>
            <w:r w:rsidR="00D65C39">
              <w:rPr>
                <w:webHidden/>
              </w:rPr>
              <w:fldChar w:fldCharType="end"/>
            </w:r>
          </w:hyperlink>
        </w:p>
        <w:p w:rsidR="00D65C39" w:rsidRDefault="00D65C39">
          <w:pPr>
            <w:pStyle w:val="TM2"/>
            <w:tabs>
              <w:tab w:val="right" w:leader="dot" w:pos="9736"/>
            </w:tabs>
            <w:rPr>
              <w:rFonts w:eastAsiaTheme="minorEastAsia"/>
              <w:noProof/>
              <w:lang w:eastAsia="fr-FR"/>
            </w:rPr>
          </w:pPr>
          <w:hyperlink w:anchor="_Toc506197382" w:history="1">
            <w:r w:rsidRPr="009D3767">
              <w:rPr>
                <w:rStyle w:val="Lienhypertexte"/>
                <w:noProof/>
              </w:rPr>
              <w:t>Article 1 : objet du règlement de fonctionnement</w:t>
            </w:r>
            <w:r>
              <w:rPr>
                <w:noProof/>
                <w:webHidden/>
              </w:rPr>
              <w:tab/>
            </w:r>
            <w:r>
              <w:rPr>
                <w:noProof/>
                <w:webHidden/>
              </w:rPr>
              <w:fldChar w:fldCharType="begin"/>
            </w:r>
            <w:r>
              <w:rPr>
                <w:noProof/>
                <w:webHidden/>
              </w:rPr>
              <w:instrText xml:space="preserve"> PAGEREF _Toc506197382 \h </w:instrText>
            </w:r>
            <w:r>
              <w:rPr>
                <w:noProof/>
                <w:webHidden/>
              </w:rPr>
            </w:r>
            <w:r>
              <w:rPr>
                <w:noProof/>
                <w:webHidden/>
              </w:rPr>
              <w:fldChar w:fldCharType="separate"/>
            </w:r>
            <w:r>
              <w:rPr>
                <w:noProof/>
                <w:webHidden/>
              </w:rPr>
              <w:t>5</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383" w:history="1">
            <w:r w:rsidRPr="009D3767">
              <w:rPr>
                <w:rStyle w:val="Lienhypertexte"/>
                <w:noProof/>
              </w:rPr>
              <w:t>Article 2 : modalités d’élaboration et de révision du règlement de fonctionnement</w:t>
            </w:r>
            <w:r>
              <w:rPr>
                <w:noProof/>
                <w:webHidden/>
              </w:rPr>
              <w:tab/>
            </w:r>
            <w:r>
              <w:rPr>
                <w:noProof/>
                <w:webHidden/>
              </w:rPr>
              <w:fldChar w:fldCharType="begin"/>
            </w:r>
            <w:r>
              <w:rPr>
                <w:noProof/>
                <w:webHidden/>
              </w:rPr>
              <w:instrText xml:space="preserve"> PAGEREF _Toc506197383 \h </w:instrText>
            </w:r>
            <w:r>
              <w:rPr>
                <w:noProof/>
                <w:webHidden/>
              </w:rPr>
            </w:r>
            <w:r>
              <w:rPr>
                <w:noProof/>
                <w:webHidden/>
              </w:rPr>
              <w:fldChar w:fldCharType="separate"/>
            </w:r>
            <w:r>
              <w:rPr>
                <w:noProof/>
                <w:webHidden/>
              </w:rPr>
              <w:t>5</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384" w:history="1">
            <w:r w:rsidRPr="009D3767">
              <w:rPr>
                <w:rStyle w:val="Lienhypertexte"/>
                <w:noProof/>
              </w:rPr>
              <w:t>Article 3 : modalités de communication du règlement de fonctionnement</w:t>
            </w:r>
            <w:r>
              <w:rPr>
                <w:noProof/>
                <w:webHidden/>
              </w:rPr>
              <w:tab/>
            </w:r>
            <w:r>
              <w:rPr>
                <w:noProof/>
                <w:webHidden/>
              </w:rPr>
              <w:fldChar w:fldCharType="begin"/>
            </w:r>
            <w:r>
              <w:rPr>
                <w:noProof/>
                <w:webHidden/>
              </w:rPr>
              <w:instrText xml:space="preserve"> PAGEREF _Toc506197384 \h </w:instrText>
            </w:r>
            <w:r>
              <w:rPr>
                <w:noProof/>
                <w:webHidden/>
              </w:rPr>
            </w:r>
            <w:r>
              <w:rPr>
                <w:noProof/>
                <w:webHidden/>
              </w:rPr>
              <w:fldChar w:fldCharType="separate"/>
            </w:r>
            <w:r>
              <w:rPr>
                <w:noProof/>
                <w:webHidden/>
              </w:rPr>
              <w:t>6</w:t>
            </w:r>
            <w:r>
              <w:rPr>
                <w:noProof/>
                <w:webHidden/>
              </w:rPr>
              <w:fldChar w:fldCharType="end"/>
            </w:r>
          </w:hyperlink>
        </w:p>
        <w:p w:rsidR="00D65C39" w:rsidRDefault="00D65C39">
          <w:pPr>
            <w:pStyle w:val="TM1"/>
            <w:rPr>
              <w:rFonts w:eastAsiaTheme="minorEastAsia"/>
              <w:lang w:eastAsia="fr-FR"/>
            </w:rPr>
          </w:pPr>
          <w:hyperlink w:anchor="_Toc506197385" w:history="1">
            <w:r w:rsidRPr="009D3767">
              <w:rPr>
                <w:rStyle w:val="Lienhypertexte"/>
              </w:rPr>
              <w:t>CHAPITRE 2 : ORGANISATION DE LA PRISE EN CHARGE</w:t>
            </w:r>
            <w:r>
              <w:rPr>
                <w:webHidden/>
              </w:rPr>
              <w:tab/>
            </w:r>
            <w:r>
              <w:rPr>
                <w:webHidden/>
              </w:rPr>
              <w:fldChar w:fldCharType="begin"/>
            </w:r>
            <w:r>
              <w:rPr>
                <w:webHidden/>
              </w:rPr>
              <w:instrText xml:space="preserve"> PAGEREF _Toc506197385 \h </w:instrText>
            </w:r>
            <w:r>
              <w:rPr>
                <w:webHidden/>
              </w:rPr>
            </w:r>
            <w:r>
              <w:rPr>
                <w:webHidden/>
              </w:rPr>
              <w:fldChar w:fldCharType="separate"/>
            </w:r>
            <w:r>
              <w:rPr>
                <w:webHidden/>
              </w:rPr>
              <w:t>7</w:t>
            </w:r>
            <w:r>
              <w:rPr>
                <w:webHidden/>
              </w:rPr>
              <w:fldChar w:fldCharType="end"/>
            </w:r>
          </w:hyperlink>
        </w:p>
        <w:p w:rsidR="00D65C39" w:rsidRDefault="00D65C39">
          <w:pPr>
            <w:pStyle w:val="TM2"/>
            <w:tabs>
              <w:tab w:val="right" w:leader="dot" w:pos="9736"/>
            </w:tabs>
            <w:rPr>
              <w:rFonts w:eastAsiaTheme="minorEastAsia"/>
              <w:noProof/>
              <w:lang w:eastAsia="fr-FR"/>
            </w:rPr>
          </w:pPr>
          <w:hyperlink w:anchor="_Toc506197386" w:history="1">
            <w:r w:rsidRPr="009D3767">
              <w:rPr>
                <w:rStyle w:val="Lienhypertexte"/>
                <w:noProof/>
              </w:rPr>
              <w:t>Article 4 : éthique institutionnelle</w:t>
            </w:r>
            <w:r>
              <w:rPr>
                <w:noProof/>
                <w:webHidden/>
              </w:rPr>
              <w:tab/>
            </w:r>
            <w:r>
              <w:rPr>
                <w:noProof/>
                <w:webHidden/>
              </w:rPr>
              <w:fldChar w:fldCharType="begin"/>
            </w:r>
            <w:r>
              <w:rPr>
                <w:noProof/>
                <w:webHidden/>
              </w:rPr>
              <w:instrText xml:space="preserve"> PAGEREF _Toc506197386 \h </w:instrText>
            </w:r>
            <w:r>
              <w:rPr>
                <w:noProof/>
                <w:webHidden/>
              </w:rPr>
            </w:r>
            <w:r>
              <w:rPr>
                <w:noProof/>
                <w:webHidden/>
              </w:rPr>
              <w:fldChar w:fldCharType="separate"/>
            </w:r>
            <w:r>
              <w:rPr>
                <w:noProof/>
                <w:webHidden/>
              </w:rPr>
              <w:t>7</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387" w:history="1">
            <w:r w:rsidRPr="009D3767">
              <w:rPr>
                <w:rStyle w:val="Lienhypertexte"/>
                <w:noProof/>
              </w:rPr>
              <w:t>Article 5 : droits des personnes accueillies</w:t>
            </w:r>
            <w:r>
              <w:rPr>
                <w:noProof/>
                <w:webHidden/>
              </w:rPr>
              <w:tab/>
            </w:r>
            <w:r>
              <w:rPr>
                <w:noProof/>
                <w:webHidden/>
              </w:rPr>
              <w:fldChar w:fldCharType="begin"/>
            </w:r>
            <w:r>
              <w:rPr>
                <w:noProof/>
                <w:webHidden/>
              </w:rPr>
              <w:instrText xml:space="preserve"> PAGEREF _Toc506197387 \h </w:instrText>
            </w:r>
            <w:r>
              <w:rPr>
                <w:noProof/>
                <w:webHidden/>
              </w:rPr>
            </w:r>
            <w:r>
              <w:rPr>
                <w:noProof/>
                <w:webHidden/>
              </w:rPr>
              <w:fldChar w:fldCharType="separate"/>
            </w:r>
            <w:r>
              <w:rPr>
                <w:noProof/>
                <w:webHidden/>
              </w:rPr>
              <w:t>7</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388" w:history="1">
            <w:r w:rsidRPr="009D3767">
              <w:rPr>
                <w:rStyle w:val="Lienhypertexte"/>
                <w:noProof/>
              </w:rPr>
              <w:t>Article 6 : participation des familles</w:t>
            </w:r>
            <w:r>
              <w:rPr>
                <w:noProof/>
                <w:webHidden/>
              </w:rPr>
              <w:tab/>
            </w:r>
            <w:r>
              <w:rPr>
                <w:noProof/>
                <w:webHidden/>
              </w:rPr>
              <w:fldChar w:fldCharType="begin"/>
            </w:r>
            <w:r>
              <w:rPr>
                <w:noProof/>
                <w:webHidden/>
              </w:rPr>
              <w:instrText xml:space="preserve"> PAGEREF _Toc506197388 \h </w:instrText>
            </w:r>
            <w:r>
              <w:rPr>
                <w:noProof/>
                <w:webHidden/>
              </w:rPr>
            </w:r>
            <w:r>
              <w:rPr>
                <w:noProof/>
                <w:webHidden/>
              </w:rPr>
              <w:fldChar w:fldCharType="separate"/>
            </w:r>
            <w:r>
              <w:rPr>
                <w:noProof/>
                <w:webHidden/>
              </w:rPr>
              <w:t>10</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389" w:history="1">
            <w:r w:rsidRPr="009D3767">
              <w:rPr>
                <w:rStyle w:val="Lienhypertexte"/>
                <w:noProof/>
              </w:rPr>
              <w:t>Article 7 : conditions de reprise des prestations après interruption</w:t>
            </w:r>
            <w:r>
              <w:rPr>
                <w:noProof/>
                <w:webHidden/>
              </w:rPr>
              <w:tab/>
            </w:r>
            <w:r>
              <w:rPr>
                <w:noProof/>
                <w:webHidden/>
              </w:rPr>
              <w:fldChar w:fldCharType="begin"/>
            </w:r>
            <w:r>
              <w:rPr>
                <w:noProof/>
                <w:webHidden/>
              </w:rPr>
              <w:instrText xml:space="preserve"> PAGEREF _Toc506197389 \h </w:instrText>
            </w:r>
            <w:r>
              <w:rPr>
                <w:noProof/>
                <w:webHidden/>
              </w:rPr>
            </w:r>
            <w:r>
              <w:rPr>
                <w:noProof/>
                <w:webHidden/>
              </w:rPr>
              <w:fldChar w:fldCharType="separate"/>
            </w:r>
            <w:r>
              <w:rPr>
                <w:noProof/>
                <w:webHidden/>
              </w:rPr>
              <w:t>10</w:t>
            </w:r>
            <w:r>
              <w:rPr>
                <w:noProof/>
                <w:webHidden/>
              </w:rPr>
              <w:fldChar w:fldCharType="end"/>
            </w:r>
          </w:hyperlink>
        </w:p>
        <w:p w:rsidR="00D65C39" w:rsidRDefault="00D65C39">
          <w:pPr>
            <w:pStyle w:val="TM1"/>
            <w:rPr>
              <w:rFonts w:eastAsiaTheme="minorEastAsia"/>
              <w:lang w:eastAsia="fr-FR"/>
            </w:rPr>
          </w:pPr>
          <w:hyperlink w:anchor="_Toc506197390" w:history="1">
            <w:r w:rsidRPr="009D3767">
              <w:rPr>
                <w:rStyle w:val="Lienhypertexte"/>
              </w:rPr>
              <w:t>CHAPITRE 3 : FONCTIONNEMENT DE LA MAISON D’ACCUEIL SPECIALISEE</w:t>
            </w:r>
            <w:r>
              <w:rPr>
                <w:webHidden/>
              </w:rPr>
              <w:tab/>
            </w:r>
            <w:r>
              <w:rPr>
                <w:webHidden/>
              </w:rPr>
              <w:fldChar w:fldCharType="begin"/>
            </w:r>
            <w:r>
              <w:rPr>
                <w:webHidden/>
              </w:rPr>
              <w:instrText xml:space="preserve"> PAGEREF _Toc506197390 \h </w:instrText>
            </w:r>
            <w:r>
              <w:rPr>
                <w:webHidden/>
              </w:rPr>
            </w:r>
            <w:r>
              <w:rPr>
                <w:webHidden/>
              </w:rPr>
              <w:fldChar w:fldCharType="separate"/>
            </w:r>
            <w:r>
              <w:rPr>
                <w:webHidden/>
              </w:rPr>
              <w:t>11</w:t>
            </w:r>
            <w:r>
              <w:rPr>
                <w:webHidden/>
              </w:rPr>
              <w:fldChar w:fldCharType="end"/>
            </w:r>
          </w:hyperlink>
        </w:p>
        <w:p w:rsidR="00D65C39" w:rsidRDefault="00D65C39">
          <w:pPr>
            <w:pStyle w:val="TM2"/>
            <w:tabs>
              <w:tab w:val="right" w:leader="dot" w:pos="9736"/>
            </w:tabs>
            <w:rPr>
              <w:rFonts w:eastAsiaTheme="minorEastAsia"/>
              <w:noProof/>
              <w:lang w:eastAsia="fr-FR"/>
            </w:rPr>
          </w:pPr>
          <w:hyperlink w:anchor="_Toc506197391" w:history="1">
            <w:r w:rsidRPr="009D3767">
              <w:rPr>
                <w:rStyle w:val="Lienhypertexte"/>
                <w:noProof/>
              </w:rPr>
              <w:t>Article 8 : affectation des locaux</w:t>
            </w:r>
            <w:r>
              <w:rPr>
                <w:noProof/>
                <w:webHidden/>
              </w:rPr>
              <w:tab/>
            </w:r>
            <w:r>
              <w:rPr>
                <w:noProof/>
                <w:webHidden/>
              </w:rPr>
              <w:fldChar w:fldCharType="begin"/>
            </w:r>
            <w:r>
              <w:rPr>
                <w:noProof/>
                <w:webHidden/>
              </w:rPr>
              <w:instrText xml:space="preserve"> PAGEREF _Toc506197391 \h </w:instrText>
            </w:r>
            <w:r>
              <w:rPr>
                <w:noProof/>
                <w:webHidden/>
              </w:rPr>
            </w:r>
            <w:r>
              <w:rPr>
                <w:noProof/>
                <w:webHidden/>
              </w:rPr>
              <w:fldChar w:fldCharType="separate"/>
            </w:r>
            <w:r>
              <w:rPr>
                <w:noProof/>
                <w:webHidden/>
              </w:rPr>
              <w:t>11</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392" w:history="1">
            <w:r w:rsidRPr="009D3767">
              <w:rPr>
                <w:rStyle w:val="Lienhypertexte"/>
                <w:noProof/>
              </w:rPr>
              <w:t>Article 9 : conditions d’accès et d’utilisation des locaux</w:t>
            </w:r>
            <w:r>
              <w:rPr>
                <w:noProof/>
                <w:webHidden/>
              </w:rPr>
              <w:tab/>
            </w:r>
            <w:r>
              <w:rPr>
                <w:noProof/>
                <w:webHidden/>
              </w:rPr>
              <w:fldChar w:fldCharType="begin"/>
            </w:r>
            <w:r>
              <w:rPr>
                <w:noProof/>
                <w:webHidden/>
              </w:rPr>
              <w:instrText xml:space="preserve"> PAGEREF _Toc506197392 \h </w:instrText>
            </w:r>
            <w:r>
              <w:rPr>
                <w:noProof/>
                <w:webHidden/>
              </w:rPr>
            </w:r>
            <w:r>
              <w:rPr>
                <w:noProof/>
                <w:webHidden/>
              </w:rPr>
              <w:fldChar w:fldCharType="separate"/>
            </w:r>
            <w:r>
              <w:rPr>
                <w:noProof/>
                <w:webHidden/>
              </w:rPr>
              <w:t>14</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393" w:history="1">
            <w:r w:rsidRPr="009D3767">
              <w:rPr>
                <w:rStyle w:val="Lienhypertexte"/>
                <w:noProof/>
              </w:rPr>
              <w:t>Article 10 : accueil, contrat de séjour, projet personnalise, sortie</w:t>
            </w:r>
            <w:r>
              <w:rPr>
                <w:noProof/>
                <w:webHidden/>
              </w:rPr>
              <w:tab/>
            </w:r>
            <w:r>
              <w:rPr>
                <w:noProof/>
                <w:webHidden/>
              </w:rPr>
              <w:fldChar w:fldCharType="begin"/>
            </w:r>
            <w:r>
              <w:rPr>
                <w:noProof/>
                <w:webHidden/>
              </w:rPr>
              <w:instrText xml:space="preserve"> PAGEREF _Toc506197393 \h </w:instrText>
            </w:r>
            <w:r>
              <w:rPr>
                <w:noProof/>
                <w:webHidden/>
              </w:rPr>
            </w:r>
            <w:r>
              <w:rPr>
                <w:noProof/>
                <w:webHidden/>
              </w:rPr>
              <w:fldChar w:fldCharType="separate"/>
            </w:r>
            <w:r>
              <w:rPr>
                <w:noProof/>
                <w:webHidden/>
              </w:rPr>
              <w:t>15</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394" w:history="1">
            <w:r w:rsidRPr="009D3767">
              <w:rPr>
                <w:rStyle w:val="Lienhypertexte"/>
                <w:noProof/>
              </w:rPr>
              <w:t>Article 11 : activités / animations</w:t>
            </w:r>
            <w:r>
              <w:rPr>
                <w:noProof/>
                <w:webHidden/>
              </w:rPr>
              <w:tab/>
            </w:r>
            <w:r>
              <w:rPr>
                <w:noProof/>
                <w:webHidden/>
              </w:rPr>
              <w:fldChar w:fldCharType="begin"/>
            </w:r>
            <w:r>
              <w:rPr>
                <w:noProof/>
                <w:webHidden/>
              </w:rPr>
              <w:instrText xml:space="preserve"> PAGEREF _Toc506197394 \h </w:instrText>
            </w:r>
            <w:r>
              <w:rPr>
                <w:noProof/>
                <w:webHidden/>
              </w:rPr>
            </w:r>
            <w:r>
              <w:rPr>
                <w:noProof/>
                <w:webHidden/>
              </w:rPr>
              <w:fldChar w:fldCharType="separate"/>
            </w:r>
            <w:r>
              <w:rPr>
                <w:noProof/>
                <w:webHidden/>
              </w:rPr>
              <w:t>16</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395" w:history="1">
            <w:r w:rsidRPr="009D3767">
              <w:rPr>
                <w:rStyle w:val="Lienhypertexte"/>
                <w:noProof/>
              </w:rPr>
              <w:t>Article 12 : gestion des urgences et des situations exceptionnelles</w:t>
            </w:r>
            <w:r>
              <w:rPr>
                <w:noProof/>
                <w:webHidden/>
              </w:rPr>
              <w:tab/>
            </w:r>
            <w:r>
              <w:rPr>
                <w:noProof/>
                <w:webHidden/>
              </w:rPr>
              <w:fldChar w:fldCharType="begin"/>
            </w:r>
            <w:r>
              <w:rPr>
                <w:noProof/>
                <w:webHidden/>
              </w:rPr>
              <w:instrText xml:space="preserve"> PAGEREF _Toc506197395 \h </w:instrText>
            </w:r>
            <w:r>
              <w:rPr>
                <w:noProof/>
                <w:webHidden/>
              </w:rPr>
            </w:r>
            <w:r>
              <w:rPr>
                <w:noProof/>
                <w:webHidden/>
              </w:rPr>
              <w:fldChar w:fldCharType="separate"/>
            </w:r>
            <w:r>
              <w:rPr>
                <w:noProof/>
                <w:webHidden/>
              </w:rPr>
              <w:t>17</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396" w:history="1">
            <w:r w:rsidRPr="009D3767">
              <w:rPr>
                <w:rStyle w:val="Lienhypertexte"/>
                <w:noProof/>
              </w:rPr>
              <w:t>Article 13 : transferts et déplacements des personnes accueillies</w:t>
            </w:r>
            <w:r>
              <w:rPr>
                <w:noProof/>
                <w:webHidden/>
              </w:rPr>
              <w:tab/>
            </w:r>
            <w:r>
              <w:rPr>
                <w:noProof/>
                <w:webHidden/>
              </w:rPr>
              <w:fldChar w:fldCharType="begin"/>
            </w:r>
            <w:r>
              <w:rPr>
                <w:noProof/>
                <w:webHidden/>
              </w:rPr>
              <w:instrText xml:space="preserve"> PAGEREF _Toc506197396 \h </w:instrText>
            </w:r>
            <w:r>
              <w:rPr>
                <w:noProof/>
                <w:webHidden/>
              </w:rPr>
            </w:r>
            <w:r>
              <w:rPr>
                <w:noProof/>
                <w:webHidden/>
              </w:rPr>
              <w:fldChar w:fldCharType="separate"/>
            </w:r>
            <w:r>
              <w:rPr>
                <w:noProof/>
                <w:webHidden/>
              </w:rPr>
              <w:t>18</w:t>
            </w:r>
            <w:r>
              <w:rPr>
                <w:noProof/>
                <w:webHidden/>
              </w:rPr>
              <w:fldChar w:fldCharType="end"/>
            </w:r>
          </w:hyperlink>
        </w:p>
        <w:p w:rsidR="00D65C39" w:rsidRDefault="00D65C39">
          <w:pPr>
            <w:pStyle w:val="TM1"/>
            <w:rPr>
              <w:rFonts w:eastAsiaTheme="minorEastAsia"/>
              <w:lang w:eastAsia="fr-FR"/>
            </w:rPr>
          </w:pPr>
          <w:hyperlink w:anchor="_Toc506197397" w:history="1">
            <w:r w:rsidRPr="009D3767">
              <w:rPr>
                <w:rStyle w:val="Lienhypertexte"/>
              </w:rPr>
              <w:t>CHAPITRE 4 : OBLIGATIONS INDIVIDUELLES ET COLLECTIVES</w:t>
            </w:r>
            <w:r>
              <w:rPr>
                <w:webHidden/>
              </w:rPr>
              <w:tab/>
            </w:r>
            <w:r>
              <w:rPr>
                <w:webHidden/>
              </w:rPr>
              <w:fldChar w:fldCharType="begin"/>
            </w:r>
            <w:r>
              <w:rPr>
                <w:webHidden/>
              </w:rPr>
              <w:instrText xml:space="preserve"> PAGEREF _Toc506197397 \h </w:instrText>
            </w:r>
            <w:r>
              <w:rPr>
                <w:webHidden/>
              </w:rPr>
            </w:r>
            <w:r>
              <w:rPr>
                <w:webHidden/>
              </w:rPr>
              <w:fldChar w:fldCharType="separate"/>
            </w:r>
            <w:r>
              <w:rPr>
                <w:webHidden/>
              </w:rPr>
              <w:t>19</w:t>
            </w:r>
            <w:r>
              <w:rPr>
                <w:webHidden/>
              </w:rPr>
              <w:fldChar w:fldCharType="end"/>
            </w:r>
          </w:hyperlink>
        </w:p>
        <w:p w:rsidR="00D65C39" w:rsidRDefault="00D65C39">
          <w:pPr>
            <w:pStyle w:val="TM2"/>
            <w:tabs>
              <w:tab w:val="right" w:leader="dot" w:pos="9736"/>
            </w:tabs>
            <w:rPr>
              <w:rFonts w:eastAsiaTheme="minorEastAsia"/>
              <w:noProof/>
              <w:lang w:eastAsia="fr-FR"/>
            </w:rPr>
          </w:pPr>
          <w:hyperlink w:anchor="_Toc506197398" w:history="1">
            <w:r w:rsidRPr="009D3767">
              <w:rPr>
                <w:rStyle w:val="Lienhypertexte"/>
                <w:noProof/>
              </w:rPr>
              <w:t>Article 14 : respect des termes de la prise en charge</w:t>
            </w:r>
            <w:r>
              <w:rPr>
                <w:noProof/>
                <w:webHidden/>
              </w:rPr>
              <w:tab/>
            </w:r>
            <w:r>
              <w:rPr>
                <w:noProof/>
                <w:webHidden/>
              </w:rPr>
              <w:fldChar w:fldCharType="begin"/>
            </w:r>
            <w:r>
              <w:rPr>
                <w:noProof/>
                <w:webHidden/>
              </w:rPr>
              <w:instrText xml:space="preserve"> PAGEREF _Toc506197398 \h </w:instrText>
            </w:r>
            <w:r>
              <w:rPr>
                <w:noProof/>
                <w:webHidden/>
              </w:rPr>
            </w:r>
            <w:r>
              <w:rPr>
                <w:noProof/>
                <w:webHidden/>
              </w:rPr>
              <w:fldChar w:fldCharType="separate"/>
            </w:r>
            <w:r>
              <w:rPr>
                <w:noProof/>
                <w:webHidden/>
              </w:rPr>
              <w:t>19</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399" w:history="1">
            <w:r w:rsidRPr="009D3767">
              <w:rPr>
                <w:rStyle w:val="Lienhypertexte"/>
                <w:noProof/>
              </w:rPr>
              <w:t>Article 15 : respect des rythmes de vie en collectivité</w:t>
            </w:r>
            <w:r>
              <w:rPr>
                <w:noProof/>
                <w:webHidden/>
              </w:rPr>
              <w:tab/>
            </w:r>
            <w:r>
              <w:rPr>
                <w:noProof/>
                <w:webHidden/>
              </w:rPr>
              <w:fldChar w:fldCharType="begin"/>
            </w:r>
            <w:r>
              <w:rPr>
                <w:noProof/>
                <w:webHidden/>
              </w:rPr>
              <w:instrText xml:space="preserve"> PAGEREF _Toc506197399 \h </w:instrText>
            </w:r>
            <w:r>
              <w:rPr>
                <w:noProof/>
                <w:webHidden/>
              </w:rPr>
            </w:r>
            <w:r>
              <w:rPr>
                <w:noProof/>
                <w:webHidden/>
              </w:rPr>
              <w:fldChar w:fldCharType="separate"/>
            </w:r>
            <w:r>
              <w:rPr>
                <w:noProof/>
                <w:webHidden/>
              </w:rPr>
              <w:t>20</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400" w:history="1">
            <w:r w:rsidRPr="009D3767">
              <w:rPr>
                <w:rStyle w:val="Lienhypertexte"/>
                <w:noProof/>
              </w:rPr>
              <w:t>Article 16 : comportement civil</w:t>
            </w:r>
            <w:r>
              <w:rPr>
                <w:noProof/>
                <w:webHidden/>
              </w:rPr>
              <w:tab/>
            </w:r>
            <w:r>
              <w:rPr>
                <w:noProof/>
                <w:webHidden/>
              </w:rPr>
              <w:fldChar w:fldCharType="begin"/>
            </w:r>
            <w:r>
              <w:rPr>
                <w:noProof/>
                <w:webHidden/>
              </w:rPr>
              <w:instrText xml:space="preserve"> PAGEREF _Toc506197400 \h </w:instrText>
            </w:r>
            <w:r>
              <w:rPr>
                <w:noProof/>
                <w:webHidden/>
              </w:rPr>
            </w:r>
            <w:r>
              <w:rPr>
                <w:noProof/>
                <w:webHidden/>
              </w:rPr>
              <w:fldChar w:fldCharType="separate"/>
            </w:r>
            <w:r>
              <w:rPr>
                <w:noProof/>
                <w:webHidden/>
              </w:rPr>
              <w:t>21</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401" w:history="1">
            <w:r w:rsidRPr="009D3767">
              <w:rPr>
                <w:rStyle w:val="Lienhypertexte"/>
                <w:noProof/>
              </w:rPr>
              <w:t>Article 17 : hygiène, sécurité et vie quotidienne</w:t>
            </w:r>
            <w:r>
              <w:rPr>
                <w:noProof/>
                <w:webHidden/>
              </w:rPr>
              <w:tab/>
            </w:r>
            <w:r>
              <w:rPr>
                <w:noProof/>
                <w:webHidden/>
              </w:rPr>
              <w:fldChar w:fldCharType="begin"/>
            </w:r>
            <w:r>
              <w:rPr>
                <w:noProof/>
                <w:webHidden/>
              </w:rPr>
              <w:instrText xml:space="preserve"> PAGEREF _Toc506197401 \h </w:instrText>
            </w:r>
            <w:r>
              <w:rPr>
                <w:noProof/>
                <w:webHidden/>
              </w:rPr>
            </w:r>
            <w:r>
              <w:rPr>
                <w:noProof/>
                <w:webHidden/>
              </w:rPr>
              <w:fldChar w:fldCharType="separate"/>
            </w:r>
            <w:r>
              <w:rPr>
                <w:noProof/>
                <w:webHidden/>
              </w:rPr>
              <w:t>22</w:t>
            </w:r>
            <w:r>
              <w:rPr>
                <w:noProof/>
                <w:webHidden/>
              </w:rPr>
              <w:fldChar w:fldCharType="end"/>
            </w:r>
          </w:hyperlink>
        </w:p>
        <w:p w:rsidR="00D65C39" w:rsidRDefault="00D65C39">
          <w:pPr>
            <w:pStyle w:val="TM1"/>
            <w:rPr>
              <w:rFonts w:eastAsiaTheme="minorEastAsia"/>
              <w:lang w:eastAsia="fr-FR"/>
            </w:rPr>
          </w:pPr>
          <w:hyperlink w:anchor="_Toc506197402" w:history="1">
            <w:r w:rsidRPr="009D3767">
              <w:rPr>
                <w:rStyle w:val="Lienhypertexte"/>
              </w:rPr>
              <w:t>SIGNATURE</w:t>
            </w:r>
            <w:r>
              <w:rPr>
                <w:webHidden/>
              </w:rPr>
              <w:tab/>
            </w:r>
            <w:r>
              <w:rPr>
                <w:webHidden/>
              </w:rPr>
              <w:fldChar w:fldCharType="begin"/>
            </w:r>
            <w:r>
              <w:rPr>
                <w:webHidden/>
              </w:rPr>
              <w:instrText xml:space="preserve"> PAGEREF _Toc506197402 \h </w:instrText>
            </w:r>
            <w:r>
              <w:rPr>
                <w:webHidden/>
              </w:rPr>
            </w:r>
            <w:r>
              <w:rPr>
                <w:webHidden/>
              </w:rPr>
              <w:fldChar w:fldCharType="separate"/>
            </w:r>
            <w:r>
              <w:rPr>
                <w:webHidden/>
              </w:rPr>
              <w:t>23</w:t>
            </w:r>
            <w:r>
              <w:rPr>
                <w:webHidden/>
              </w:rPr>
              <w:fldChar w:fldCharType="end"/>
            </w:r>
          </w:hyperlink>
        </w:p>
        <w:p w:rsidR="00D65C39" w:rsidRDefault="00D65C39">
          <w:pPr>
            <w:pStyle w:val="TM1"/>
            <w:rPr>
              <w:rFonts w:eastAsiaTheme="minorEastAsia"/>
              <w:lang w:eastAsia="fr-FR"/>
            </w:rPr>
          </w:pPr>
          <w:hyperlink w:anchor="_Toc506197403" w:history="1">
            <w:r w:rsidRPr="009D3767">
              <w:rPr>
                <w:rStyle w:val="Lienhypertexte"/>
              </w:rPr>
              <w:t>ANNEXES</w:t>
            </w:r>
            <w:r>
              <w:rPr>
                <w:webHidden/>
              </w:rPr>
              <w:tab/>
            </w:r>
            <w:r>
              <w:rPr>
                <w:webHidden/>
              </w:rPr>
              <w:fldChar w:fldCharType="begin"/>
            </w:r>
            <w:r>
              <w:rPr>
                <w:webHidden/>
              </w:rPr>
              <w:instrText xml:space="preserve"> PAGEREF _Toc506197403 \h </w:instrText>
            </w:r>
            <w:r>
              <w:rPr>
                <w:webHidden/>
              </w:rPr>
            </w:r>
            <w:r>
              <w:rPr>
                <w:webHidden/>
              </w:rPr>
              <w:fldChar w:fldCharType="separate"/>
            </w:r>
            <w:r>
              <w:rPr>
                <w:webHidden/>
              </w:rPr>
              <w:t>25</w:t>
            </w:r>
            <w:r>
              <w:rPr>
                <w:webHidden/>
              </w:rPr>
              <w:fldChar w:fldCharType="end"/>
            </w:r>
          </w:hyperlink>
        </w:p>
        <w:p w:rsidR="00D65C39" w:rsidRDefault="00D65C39">
          <w:pPr>
            <w:pStyle w:val="TM2"/>
            <w:tabs>
              <w:tab w:val="right" w:leader="dot" w:pos="9736"/>
            </w:tabs>
            <w:rPr>
              <w:rFonts w:eastAsiaTheme="minorEastAsia"/>
              <w:noProof/>
              <w:lang w:eastAsia="fr-FR"/>
            </w:rPr>
          </w:pPr>
          <w:hyperlink w:anchor="_Toc506197404" w:history="1">
            <w:r w:rsidRPr="009D3767">
              <w:rPr>
                <w:rStyle w:val="Lienhypertexte"/>
                <w:noProof/>
              </w:rPr>
              <w:t>Protocole de gestion de l’argent de poche</w:t>
            </w:r>
            <w:r>
              <w:rPr>
                <w:noProof/>
                <w:webHidden/>
              </w:rPr>
              <w:tab/>
            </w:r>
            <w:r>
              <w:rPr>
                <w:noProof/>
                <w:webHidden/>
              </w:rPr>
              <w:fldChar w:fldCharType="begin"/>
            </w:r>
            <w:r>
              <w:rPr>
                <w:noProof/>
                <w:webHidden/>
              </w:rPr>
              <w:instrText xml:space="preserve"> PAGEREF _Toc506197404 \h </w:instrText>
            </w:r>
            <w:r>
              <w:rPr>
                <w:noProof/>
                <w:webHidden/>
              </w:rPr>
            </w:r>
            <w:r>
              <w:rPr>
                <w:noProof/>
                <w:webHidden/>
              </w:rPr>
              <w:fldChar w:fldCharType="separate"/>
            </w:r>
            <w:r>
              <w:rPr>
                <w:noProof/>
                <w:webHidden/>
              </w:rPr>
              <w:t>25</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405" w:history="1">
            <w:r w:rsidRPr="009D3767">
              <w:rPr>
                <w:rStyle w:val="Lienhypertexte"/>
                <w:noProof/>
              </w:rPr>
              <w:t>Charte des droits et libertés de la personne accueillie (annexée à l’arrêté du 8 septembre 2003)</w:t>
            </w:r>
            <w:r>
              <w:rPr>
                <w:noProof/>
                <w:webHidden/>
              </w:rPr>
              <w:tab/>
            </w:r>
            <w:r>
              <w:rPr>
                <w:noProof/>
                <w:webHidden/>
              </w:rPr>
              <w:fldChar w:fldCharType="begin"/>
            </w:r>
            <w:r>
              <w:rPr>
                <w:noProof/>
                <w:webHidden/>
              </w:rPr>
              <w:instrText xml:space="preserve"> PAGEREF _Toc506197405 \h </w:instrText>
            </w:r>
            <w:r>
              <w:rPr>
                <w:noProof/>
                <w:webHidden/>
              </w:rPr>
            </w:r>
            <w:r>
              <w:rPr>
                <w:noProof/>
                <w:webHidden/>
              </w:rPr>
              <w:fldChar w:fldCharType="separate"/>
            </w:r>
            <w:r>
              <w:rPr>
                <w:noProof/>
                <w:webHidden/>
              </w:rPr>
              <w:t>25</w:t>
            </w:r>
            <w:r>
              <w:rPr>
                <w:noProof/>
                <w:webHidden/>
              </w:rPr>
              <w:fldChar w:fldCharType="end"/>
            </w:r>
          </w:hyperlink>
        </w:p>
        <w:p w:rsidR="00D65C39" w:rsidRDefault="00D65C39">
          <w:pPr>
            <w:pStyle w:val="TM2"/>
            <w:tabs>
              <w:tab w:val="right" w:leader="dot" w:pos="9736"/>
            </w:tabs>
            <w:rPr>
              <w:rFonts w:eastAsiaTheme="minorEastAsia"/>
              <w:noProof/>
              <w:lang w:eastAsia="fr-FR"/>
            </w:rPr>
          </w:pPr>
          <w:hyperlink w:anchor="_Toc506197406" w:history="1">
            <w:r w:rsidRPr="009D3767">
              <w:rPr>
                <w:rStyle w:val="Lienhypertexte"/>
                <w:noProof/>
              </w:rPr>
              <w:t>Articles L. 116-1, L. 116-2, L. 311-3 et L. 313-24 du code de l’action sociale et des familles</w:t>
            </w:r>
            <w:r>
              <w:rPr>
                <w:noProof/>
                <w:webHidden/>
              </w:rPr>
              <w:tab/>
            </w:r>
            <w:r>
              <w:rPr>
                <w:noProof/>
                <w:webHidden/>
              </w:rPr>
              <w:fldChar w:fldCharType="begin"/>
            </w:r>
            <w:r>
              <w:rPr>
                <w:noProof/>
                <w:webHidden/>
              </w:rPr>
              <w:instrText xml:space="preserve"> PAGEREF _Toc506197406 \h </w:instrText>
            </w:r>
            <w:r>
              <w:rPr>
                <w:noProof/>
                <w:webHidden/>
              </w:rPr>
            </w:r>
            <w:r>
              <w:rPr>
                <w:noProof/>
                <w:webHidden/>
              </w:rPr>
              <w:fldChar w:fldCharType="separate"/>
            </w:r>
            <w:r>
              <w:rPr>
                <w:noProof/>
                <w:webHidden/>
              </w:rPr>
              <w:t>28</w:t>
            </w:r>
            <w:r>
              <w:rPr>
                <w:noProof/>
                <w:webHidden/>
              </w:rPr>
              <w:fldChar w:fldCharType="end"/>
            </w:r>
          </w:hyperlink>
        </w:p>
        <w:p w:rsidR="00903D65" w:rsidRPr="000D11A1" w:rsidRDefault="0045619B" w:rsidP="00007B2E">
          <w:pPr>
            <w:spacing w:line="276" w:lineRule="auto"/>
            <w:rPr>
              <w:sz w:val="24"/>
              <w:szCs w:val="24"/>
            </w:rPr>
          </w:pPr>
          <w:r>
            <w:rPr>
              <w:sz w:val="24"/>
              <w:szCs w:val="24"/>
            </w:rPr>
            <w:fldChar w:fldCharType="end"/>
          </w:r>
        </w:p>
      </w:sdtContent>
    </w:sdt>
    <w:p w:rsidR="00A239F0" w:rsidRPr="000D11A1" w:rsidRDefault="00A239F0" w:rsidP="00007B2E">
      <w:pPr>
        <w:tabs>
          <w:tab w:val="left" w:pos="6279"/>
        </w:tabs>
        <w:spacing w:line="276" w:lineRule="auto"/>
        <w:jc w:val="center"/>
        <w:rPr>
          <w:sz w:val="24"/>
          <w:szCs w:val="24"/>
        </w:rPr>
      </w:pPr>
      <w:r w:rsidRPr="000D11A1">
        <w:rPr>
          <w:sz w:val="24"/>
          <w:szCs w:val="24"/>
        </w:rPr>
        <w:br w:type="page"/>
      </w:r>
    </w:p>
    <w:p w:rsidR="00F07DD0" w:rsidRDefault="00F07DD0">
      <w:pPr>
        <w:rPr>
          <w:rFonts w:eastAsiaTheme="majorEastAsia" w:cstheme="majorBidi"/>
          <w:b/>
          <w:color w:val="FFFFFF" w:themeColor="background1"/>
          <w:sz w:val="40"/>
          <w:szCs w:val="32"/>
        </w:rPr>
      </w:pPr>
      <w:r>
        <w:rPr>
          <w:caps/>
        </w:rPr>
        <w:lastRenderedPageBreak/>
        <w:br w:type="page"/>
      </w:r>
      <w:bookmarkStart w:id="0" w:name="_GoBack"/>
      <w:bookmarkEnd w:id="0"/>
    </w:p>
    <w:p w:rsidR="008B295F" w:rsidRDefault="00454D9F" w:rsidP="00007B2E">
      <w:pPr>
        <w:pStyle w:val="Titre1"/>
        <w:spacing w:before="0" w:after="160" w:line="276" w:lineRule="auto"/>
        <w:rPr>
          <w:rFonts w:asciiTheme="minorHAnsi" w:hAnsiTheme="minorHAnsi"/>
        </w:rPr>
      </w:pPr>
      <w:bookmarkStart w:id="1" w:name="_Toc506197381"/>
      <w:r w:rsidRPr="000D11A1">
        <w:rPr>
          <w:rFonts w:asciiTheme="minorHAnsi" w:hAnsiTheme="minorHAnsi"/>
          <w:caps w:val="0"/>
        </w:rPr>
        <w:lastRenderedPageBreak/>
        <w:t xml:space="preserve">CHAPITRE 1 </w:t>
      </w:r>
      <w:r w:rsidR="008B295F" w:rsidRPr="000D11A1">
        <w:rPr>
          <w:rFonts w:asciiTheme="minorHAnsi" w:hAnsiTheme="minorHAnsi"/>
        </w:rPr>
        <w:t>: DISPOSITIONS GÉNÉRALES</w:t>
      </w:r>
      <w:bookmarkEnd w:id="1"/>
      <w:r w:rsidR="008B295F" w:rsidRPr="000D11A1">
        <w:rPr>
          <w:rFonts w:asciiTheme="minorHAnsi" w:hAnsiTheme="minorHAnsi"/>
        </w:rPr>
        <w:t xml:space="preserve"> </w:t>
      </w:r>
    </w:p>
    <w:p w:rsidR="00F07DD0" w:rsidRPr="00F07DD0" w:rsidRDefault="00F07DD0" w:rsidP="00F07DD0"/>
    <w:p w:rsidR="005D538F" w:rsidRPr="000D11A1" w:rsidRDefault="008B295F" w:rsidP="00007B2E">
      <w:pPr>
        <w:pStyle w:val="Titre2"/>
        <w:spacing w:before="0" w:after="160" w:line="276" w:lineRule="auto"/>
        <w:rPr>
          <w:rFonts w:asciiTheme="minorHAnsi" w:hAnsiTheme="minorHAnsi"/>
        </w:rPr>
      </w:pPr>
      <w:bookmarkStart w:id="2" w:name="_Toc506197382"/>
      <w:r w:rsidRPr="000D11A1">
        <w:rPr>
          <w:rFonts w:asciiTheme="minorHAnsi" w:hAnsiTheme="minorHAnsi"/>
        </w:rPr>
        <w:t>Article 1 : objet du règlement de fonctionnement</w:t>
      </w:r>
      <w:bookmarkEnd w:id="2"/>
    </w:p>
    <w:p w:rsidR="008B295F" w:rsidRPr="000D11A1" w:rsidRDefault="008B295F" w:rsidP="004D1ACB">
      <w:pPr>
        <w:spacing w:line="276" w:lineRule="auto"/>
        <w:jc w:val="both"/>
      </w:pPr>
      <w:r w:rsidRPr="000D11A1">
        <w:t>Le règlement de fonctionnement est établi conformément aux dispositions conjointes de l’article L. 311-7 du code de l’action sociale et des familles et du décret n°</w:t>
      </w:r>
      <w:r w:rsidR="00CF18D5">
        <w:t xml:space="preserve"> </w:t>
      </w:r>
      <w:r w:rsidRPr="000D11A1">
        <w:t>2003-1095 du 14 novembre 2003.</w:t>
      </w:r>
    </w:p>
    <w:p w:rsidR="008B295F" w:rsidRPr="00BF7E2F" w:rsidRDefault="008B295F" w:rsidP="004D1ACB">
      <w:pPr>
        <w:spacing w:line="276" w:lineRule="auto"/>
        <w:jc w:val="both"/>
      </w:pPr>
      <w:r w:rsidRPr="000D11A1">
        <w:t xml:space="preserve">Le règlement est destiné à définir, </w:t>
      </w:r>
      <w:r w:rsidRPr="00BF7E2F">
        <w:t xml:space="preserve">d’une part, les droits et les devoirs de la personne accueillie et, d’autre part, les modalités de fonctionnement </w:t>
      </w:r>
      <w:r w:rsidR="00975051" w:rsidRPr="00BF7E2F">
        <w:t>de</w:t>
      </w:r>
      <w:r w:rsidR="006551F2" w:rsidRPr="00BF7E2F">
        <w:t>s</w:t>
      </w:r>
      <w:r w:rsidR="00975051" w:rsidRPr="00BF7E2F">
        <w:t xml:space="preserve"> </w:t>
      </w:r>
      <w:r w:rsidR="006551F2" w:rsidRPr="00BF7E2F">
        <w:t>M</w:t>
      </w:r>
      <w:r w:rsidR="00975051" w:rsidRPr="00BF7E2F">
        <w:t>aison</w:t>
      </w:r>
      <w:r w:rsidR="006551F2" w:rsidRPr="00BF7E2F">
        <w:t>s</w:t>
      </w:r>
      <w:r w:rsidR="00975051" w:rsidRPr="00BF7E2F">
        <w:t xml:space="preserve"> d’Accueil Spécialisé</w:t>
      </w:r>
      <w:r w:rsidR="00DB5F9E" w:rsidRPr="00BF7E2F">
        <w:t>e</w:t>
      </w:r>
      <w:r w:rsidR="006551F2" w:rsidRPr="00BF7E2F">
        <w:t>s</w:t>
      </w:r>
      <w:r w:rsidRPr="00BF7E2F">
        <w:t>.</w:t>
      </w:r>
    </w:p>
    <w:p w:rsidR="008B295F" w:rsidRPr="00BF7E2F" w:rsidRDefault="008B295F" w:rsidP="004D1ACB">
      <w:pPr>
        <w:spacing w:line="276" w:lineRule="auto"/>
        <w:jc w:val="both"/>
      </w:pPr>
      <w:r w:rsidRPr="00BF7E2F">
        <w:t>Le règlement de fonctionnement contribue à améliorer la vie au sein</w:t>
      </w:r>
      <w:r w:rsidRPr="00BF7E2F">
        <w:rPr>
          <w:i/>
        </w:rPr>
        <w:t> </w:t>
      </w:r>
      <w:r w:rsidR="001B72E2">
        <w:t>de l’E</w:t>
      </w:r>
      <w:r w:rsidRPr="00BF7E2F">
        <w:t>tablisse</w:t>
      </w:r>
      <w:r w:rsidR="00AC33D4" w:rsidRPr="00BF7E2F">
        <w:t>ment.</w:t>
      </w:r>
    </w:p>
    <w:p w:rsidR="008B295F" w:rsidRPr="00BF7E2F" w:rsidRDefault="008B295F" w:rsidP="004D1ACB">
      <w:pPr>
        <w:spacing w:line="276" w:lineRule="auto"/>
        <w:jc w:val="both"/>
      </w:pPr>
      <w:r w:rsidRPr="00BF7E2F">
        <w:t>Document de portée générale, le règlement de fonctionnement ne se substitue pas aux autres documents intéressants le fonctionnement de l’</w:t>
      </w:r>
      <w:r w:rsidR="00CF18D5" w:rsidRPr="00CF18D5">
        <w:t xml:space="preserve"> </w:t>
      </w:r>
      <w:r w:rsidR="00CF18D5">
        <w:t>E</w:t>
      </w:r>
      <w:r w:rsidR="00CF18D5" w:rsidRPr="00BF7E2F">
        <w:t>tablissement</w:t>
      </w:r>
      <w:r w:rsidRPr="00BF7E2F">
        <w:t xml:space="preserve">, à savoir : </w:t>
      </w:r>
    </w:p>
    <w:p w:rsidR="008B295F" w:rsidRPr="00522C62" w:rsidRDefault="00F07DD0" w:rsidP="00522C62">
      <w:pPr>
        <w:pStyle w:val="Paragraphedeliste"/>
        <w:numPr>
          <w:ilvl w:val="0"/>
          <w:numId w:val="35"/>
        </w:numPr>
        <w:spacing w:line="276" w:lineRule="auto"/>
        <w:jc w:val="both"/>
      </w:pPr>
      <w:r w:rsidRPr="00522C62">
        <w:t>L</w:t>
      </w:r>
      <w:r w:rsidR="008B295F" w:rsidRPr="00522C62">
        <w:t>ivret d’accueil ;</w:t>
      </w:r>
    </w:p>
    <w:p w:rsidR="008B295F" w:rsidRPr="00522C62" w:rsidRDefault="00F07DD0" w:rsidP="00522C62">
      <w:pPr>
        <w:pStyle w:val="Paragraphedeliste"/>
        <w:numPr>
          <w:ilvl w:val="0"/>
          <w:numId w:val="35"/>
        </w:numPr>
        <w:spacing w:line="276" w:lineRule="auto"/>
        <w:jc w:val="both"/>
      </w:pPr>
      <w:r w:rsidRPr="00522C62">
        <w:t>C</w:t>
      </w:r>
      <w:r w:rsidR="008B295F" w:rsidRPr="00522C62">
        <w:t>harte des droits et libertés de la personne accueillie ;</w:t>
      </w:r>
    </w:p>
    <w:p w:rsidR="008B295F" w:rsidRPr="00522C62" w:rsidRDefault="00F07DD0" w:rsidP="00522C62">
      <w:pPr>
        <w:pStyle w:val="Paragraphedeliste"/>
        <w:numPr>
          <w:ilvl w:val="0"/>
          <w:numId w:val="35"/>
        </w:numPr>
        <w:spacing w:line="276" w:lineRule="auto"/>
        <w:jc w:val="both"/>
      </w:pPr>
      <w:r w:rsidRPr="00522C62">
        <w:t>R</w:t>
      </w:r>
      <w:r w:rsidR="008B295F" w:rsidRPr="00522C62">
        <w:t>èglement intérieur ;</w:t>
      </w:r>
    </w:p>
    <w:p w:rsidR="008B295F" w:rsidRPr="00522C62" w:rsidRDefault="00F07DD0" w:rsidP="00522C62">
      <w:pPr>
        <w:pStyle w:val="Paragraphedeliste"/>
        <w:numPr>
          <w:ilvl w:val="0"/>
          <w:numId w:val="35"/>
        </w:numPr>
        <w:spacing w:line="276" w:lineRule="auto"/>
        <w:jc w:val="both"/>
      </w:pPr>
      <w:r w:rsidRPr="00522C62">
        <w:t>Règlement intérieur  du Comité Technique d’E</w:t>
      </w:r>
      <w:r w:rsidR="008B295F" w:rsidRPr="00522C62">
        <w:t>tablissement ;</w:t>
      </w:r>
    </w:p>
    <w:p w:rsidR="008B295F" w:rsidRPr="00522C62" w:rsidRDefault="00F07DD0" w:rsidP="00522C62">
      <w:pPr>
        <w:pStyle w:val="Paragraphedeliste"/>
        <w:numPr>
          <w:ilvl w:val="0"/>
          <w:numId w:val="35"/>
        </w:numPr>
        <w:spacing w:line="276" w:lineRule="auto"/>
        <w:jc w:val="both"/>
      </w:pPr>
      <w:r w:rsidRPr="00522C62">
        <w:t xml:space="preserve">Règlement intérieur de la Commission de Réflexion et de Propositions </w:t>
      </w:r>
      <w:r w:rsidR="008B295F" w:rsidRPr="00522C62">
        <w:t xml:space="preserve">; </w:t>
      </w:r>
    </w:p>
    <w:p w:rsidR="008B295F" w:rsidRPr="00522C62" w:rsidRDefault="00F07DD0" w:rsidP="00522C62">
      <w:pPr>
        <w:pStyle w:val="Paragraphedeliste"/>
        <w:numPr>
          <w:ilvl w:val="0"/>
          <w:numId w:val="35"/>
        </w:numPr>
        <w:spacing w:line="276" w:lineRule="auto"/>
        <w:jc w:val="both"/>
      </w:pPr>
      <w:r w:rsidRPr="00522C62">
        <w:t>P</w:t>
      </w:r>
      <w:r w:rsidR="008B295F" w:rsidRPr="00522C62">
        <w:t xml:space="preserve">rojet </w:t>
      </w:r>
      <w:r w:rsidRPr="00522C62">
        <w:t>d’E</w:t>
      </w:r>
      <w:r w:rsidR="008B295F" w:rsidRPr="00522C62">
        <w:t>tablissement ;</w:t>
      </w:r>
    </w:p>
    <w:p w:rsidR="004D1ACB" w:rsidRPr="00522C62" w:rsidRDefault="00F07DD0" w:rsidP="00522C62">
      <w:pPr>
        <w:pStyle w:val="Paragraphedeliste"/>
        <w:numPr>
          <w:ilvl w:val="0"/>
          <w:numId w:val="35"/>
        </w:numPr>
        <w:spacing w:line="276" w:lineRule="auto"/>
        <w:jc w:val="both"/>
      </w:pPr>
      <w:r w:rsidRPr="00522C62">
        <w:t>P</w:t>
      </w:r>
      <w:r w:rsidR="008B295F" w:rsidRPr="00522C62">
        <w:t>rojets de service</w:t>
      </w:r>
      <w:r w:rsidR="00BF7E2F" w:rsidRPr="00522C62">
        <w:t>.</w:t>
      </w:r>
    </w:p>
    <w:p w:rsidR="00877B0B" w:rsidRPr="00BF7E2F" w:rsidRDefault="00877B0B" w:rsidP="004D1ACB">
      <w:pPr>
        <w:pStyle w:val="Paragraphedeliste"/>
        <w:spacing w:line="276" w:lineRule="auto"/>
        <w:ind w:left="1068"/>
        <w:jc w:val="both"/>
        <w:rPr>
          <w:i/>
        </w:rPr>
      </w:pPr>
    </w:p>
    <w:p w:rsidR="001A5366" w:rsidRDefault="00877B0B" w:rsidP="00007B2E">
      <w:pPr>
        <w:pStyle w:val="Titre2"/>
        <w:spacing w:before="0" w:after="160" w:line="276" w:lineRule="auto"/>
        <w:rPr>
          <w:rFonts w:asciiTheme="minorHAnsi" w:hAnsiTheme="minorHAnsi"/>
        </w:rPr>
      </w:pPr>
      <w:bookmarkStart w:id="3" w:name="_Toc506197383"/>
      <w:r w:rsidRPr="000D11A1">
        <w:rPr>
          <w:rFonts w:asciiTheme="minorHAnsi" w:hAnsiTheme="minorHAnsi"/>
        </w:rPr>
        <w:t>Article 2 : modalités d’élaboration et de révision du règlement de fonctionnement</w:t>
      </w:r>
      <w:bookmarkEnd w:id="3"/>
    </w:p>
    <w:p w:rsidR="004D1ACB" w:rsidRPr="004D1ACB" w:rsidRDefault="004D1ACB" w:rsidP="004D1ACB"/>
    <w:p w:rsidR="00877B0B" w:rsidRPr="000D11A1" w:rsidRDefault="00DD5A64" w:rsidP="00007B2E">
      <w:pPr>
        <w:pStyle w:val="Titre3"/>
        <w:spacing w:before="0" w:after="160" w:line="276" w:lineRule="auto"/>
        <w:rPr>
          <w:rFonts w:asciiTheme="minorHAnsi" w:hAnsiTheme="minorHAnsi"/>
        </w:rPr>
      </w:pPr>
      <w:r w:rsidRPr="000D11A1">
        <w:rPr>
          <w:rFonts w:asciiTheme="minorHAnsi" w:hAnsiTheme="minorHAnsi"/>
        </w:rPr>
        <w:t xml:space="preserve">Elaboration du </w:t>
      </w:r>
      <w:r w:rsidR="004D1ACB">
        <w:rPr>
          <w:rFonts w:asciiTheme="minorHAnsi" w:hAnsiTheme="minorHAnsi"/>
        </w:rPr>
        <w:t xml:space="preserve">présent </w:t>
      </w:r>
      <w:r w:rsidRPr="000D11A1">
        <w:rPr>
          <w:rFonts w:asciiTheme="minorHAnsi" w:hAnsiTheme="minorHAnsi"/>
        </w:rPr>
        <w:t>règlement</w:t>
      </w:r>
    </w:p>
    <w:p w:rsidR="00877B0B" w:rsidRPr="000D11A1" w:rsidRDefault="00877B0B" w:rsidP="004D1ACB">
      <w:pPr>
        <w:spacing w:line="276" w:lineRule="auto"/>
      </w:pPr>
      <w:r w:rsidRPr="000D11A1">
        <w:t>Le règlement de fonctionnement est élab</w:t>
      </w:r>
      <w:r w:rsidR="005A7EE2" w:rsidRPr="000D11A1">
        <w:t>oré sous l’égide du directeur.</w:t>
      </w:r>
    </w:p>
    <w:p w:rsidR="00877B0B" w:rsidRPr="00BF7E2F" w:rsidRDefault="00877B0B" w:rsidP="004D1ACB">
      <w:pPr>
        <w:spacing w:line="276" w:lineRule="auto"/>
      </w:pPr>
      <w:r w:rsidRPr="000D11A1">
        <w:t xml:space="preserve">Il est soumis à </w:t>
      </w:r>
      <w:r w:rsidRPr="00BF7E2F">
        <w:t>délibération du Conseil d’Administration, après consultation :</w:t>
      </w:r>
    </w:p>
    <w:p w:rsidR="00877B0B" w:rsidRPr="00BF7E2F" w:rsidRDefault="00877B0B" w:rsidP="00522C62">
      <w:pPr>
        <w:pStyle w:val="Paragraphedeliste"/>
        <w:numPr>
          <w:ilvl w:val="0"/>
          <w:numId w:val="36"/>
        </w:numPr>
        <w:spacing w:line="276" w:lineRule="auto"/>
        <w:ind w:left="1134" w:hanging="425"/>
      </w:pPr>
      <w:r w:rsidRPr="00BF7E2F">
        <w:t>des instances représentatives du personnel, à savoir le Comité Technique d’Etablissement ;</w:t>
      </w:r>
    </w:p>
    <w:p w:rsidR="00877B0B" w:rsidRDefault="004D1ACB" w:rsidP="00522C62">
      <w:pPr>
        <w:pStyle w:val="Paragraphedeliste"/>
        <w:numPr>
          <w:ilvl w:val="0"/>
          <w:numId w:val="36"/>
        </w:numPr>
        <w:spacing w:line="276" w:lineRule="auto"/>
        <w:ind w:left="1134" w:hanging="425"/>
      </w:pPr>
      <w:r>
        <w:t>de</w:t>
      </w:r>
      <w:r w:rsidR="00CF18D5">
        <w:t xml:space="preserve"> l’instance représentative des </w:t>
      </w:r>
      <w:proofErr w:type="spellStart"/>
      <w:r w:rsidR="00CF18D5">
        <w:t>résidants</w:t>
      </w:r>
      <w:proofErr w:type="spellEnd"/>
      <w:r w:rsidR="00CF18D5">
        <w:t xml:space="preserve"> et des familles :</w:t>
      </w:r>
      <w:r>
        <w:t xml:space="preserve"> la Commission</w:t>
      </w:r>
      <w:r w:rsidR="005A7EE2" w:rsidRPr="00BF7E2F">
        <w:t xml:space="preserve"> de Réflexion et de Proposition</w:t>
      </w:r>
      <w:r w:rsidR="00CF18D5">
        <w:t>s</w:t>
      </w:r>
      <w:r>
        <w:t>.</w:t>
      </w:r>
    </w:p>
    <w:p w:rsidR="00877B0B" w:rsidRPr="00BF7E2F" w:rsidRDefault="00164001" w:rsidP="00007B2E">
      <w:pPr>
        <w:pStyle w:val="Titre3"/>
        <w:spacing w:before="0" w:after="160" w:line="276" w:lineRule="auto"/>
        <w:rPr>
          <w:rFonts w:asciiTheme="minorHAnsi" w:hAnsiTheme="minorHAnsi"/>
        </w:rPr>
      </w:pPr>
      <w:r w:rsidRPr="00BF7E2F">
        <w:rPr>
          <w:rFonts w:asciiTheme="minorHAnsi" w:hAnsiTheme="minorHAnsi"/>
        </w:rPr>
        <w:t>Révision</w:t>
      </w:r>
      <w:r w:rsidR="00DD5A64" w:rsidRPr="00BF7E2F">
        <w:rPr>
          <w:rFonts w:asciiTheme="minorHAnsi" w:hAnsiTheme="minorHAnsi"/>
        </w:rPr>
        <w:t xml:space="preserve"> du </w:t>
      </w:r>
      <w:r w:rsidRPr="00BF7E2F">
        <w:rPr>
          <w:rFonts w:asciiTheme="minorHAnsi" w:hAnsiTheme="minorHAnsi"/>
        </w:rPr>
        <w:t>règlement</w:t>
      </w:r>
    </w:p>
    <w:p w:rsidR="00877B0B" w:rsidRPr="00BF7E2F" w:rsidRDefault="00877B0B" w:rsidP="004D1ACB">
      <w:pPr>
        <w:spacing w:line="276" w:lineRule="auto"/>
        <w:jc w:val="both"/>
      </w:pPr>
      <w:r w:rsidRPr="00BF7E2F">
        <w:t xml:space="preserve">Le règlement de fonctionnement peut faire l’objet de révisions périodiques à l’initiative  de la direction,  </w:t>
      </w:r>
      <w:r w:rsidR="004D1ACB">
        <w:t>de la Commission</w:t>
      </w:r>
      <w:r w:rsidR="005A7EE2" w:rsidRPr="00BF7E2F">
        <w:t xml:space="preserve"> de Réflexion et de Proposition</w:t>
      </w:r>
      <w:r w:rsidR="00CF18D5">
        <w:t>s</w:t>
      </w:r>
      <w:r w:rsidRPr="00BF7E2F">
        <w:t xml:space="preserve"> ou du Comité Technique d’Etablissement sur les points suivants :</w:t>
      </w:r>
    </w:p>
    <w:p w:rsidR="00877B0B" w:rsidRPr="00BF7E2F" w:rsidRDefault="00877B0B" w:rsidP="00522C62">
      <w:pPr>
        <w:pStyle w:val="Paragraphedeliste"/>
        <w:numPr>
          <w:ilvl w:val="0"/>
          <w:numId w:val="37"/>
        </w:numPr>
        <w:spacing w:line="276" w:lineRule="auto"/>
      </w:pPr>
      <w:r w:rsidRPr="00BF7E2F">
        <w:t>modifications de la réglementation</w:t>
      </w:r>
      <w:r w:rsidR="00522C62">
        <w:t>,</w:t>
      </w:r>
      <w:r w:rsidRPr="00BF7E2F">
        <w:t xml:space="preserve"> </w:t>
      </w:r>
    </w:p>
    <w:p w:rsidR="00877B0B" w:rsidRPr="00BF7E2F" w:rsidRDefault="00877B0B" w:rsidP="00522C62">
      <w:pPr>
        <w:pStyle w:val="Paragraphedeliste"/>
        <w:numPr>
          <w:ilvl w:val="0"/>
          <w:numId w:val="37"/>
        </w:numPr>
        <w:spacing w:line="276" w:lineRule="auto"/>
      </w:pPr>
      <w:r w:rsidRPr="00BF7E2F">
        <w:t xml:space="preserve">changements dans l’organisation ou </w:t>
      </w:r>
      <w:r w:rsidR="00CF18D5">
        <w:t>la structure de l’E</w:t>
      </w:r>
      <w:r w:rsidR="00522C62">
        <w:t>tablissement,</w:t>
      </w:r>
    </w:p>
    <w:p w:rsidR="00877B0B" w:rsidRPr="000D11A1" w:rsidRDefault="00877B0B" w:rsidP="00522C62">
      <w:pPr>
        <w:pStyle w:val="Paragraphedeliste"/>
        <w:numPr>
          <w:ilvl w:val="0"/>
          <w:numId w:val="37"/>
        </w:numPr>
        <w:spacing w:line="276" w:lineRule="auto"/>
      </w:pPr>
      <w:r w:rsidRPr="00BF7E2F">
        <w:t>besoins ponctuels appréciés au cas</w:t>
      </w:r>
      <w:r w:rsidR="00522C62">
        <w:t xml:space="preserve"> par cas.</w:t>
      </w:r>
    </w:p>
    <w:p w:rsidR="00877B0B" w:rsidRPr="000D11A1" w:rsidRDefault="00877B0B" w:rsidP="00007B2E">
      <w:pPr>
        <w:tabs>
          <w:tab w:val="left" w:pos="4200"/>
        </w:tabs>
        <w:spacing w:line="276" w:lineRule="auto"/>
      </w:pPr>
      <w:r w:rsidRPr="000D11A1">
        <w:lastRenderedPageBreak/>
        <w:t>En tout état de cause, le règlement de fonctionnement doit faire l’objet d’</w:t>
      </w:r>
      <w:r w:rsidR="005A7EE2" w:rsidRPr="000D11A1">
        <w:t>une révision tous les cinq ans.</w:t>
      </w:r>
      <w:r w:rsidR="004D1ACB">
        <w:t xml:space="preserve"> </w:t>
      </w:r>
      <w:r w:rsidRPr="000D11A1">
        <w:t>La procédure de révision répond aux mêmes règles de forme que la procédure d’élaboration sus décrite.</w:t>
      </w:r>
    </w:p>
    <w:p w:rsidR="004D1ACB" w:rsidRPr="000D11A1" w:rsidRDefault="004D1ACB" w:rsidP="00007B2E">
      <w:pPr>
        <w:tabs>
          <w:tab w:val="left" w:pos="4200"/>
        </w:tabs>
        <w:spacing w:line="276" w:lineRule="auto"/>
      </w:pPr>
    </w:p>
    <w:p w:rsidR="00877B0B" w:rsidRDefault="00D21234" w:rsidP="00007B2E">
      <w:pPr>
        <w:pStyle w:val="Titre2"/>
        <w:spacing w:before="0" w:after="160" w:line="276" w:lineRule="auto"/>
        <w:rPr>
          <w:rFonts w:asciiTheme="minorHAnsi" w:hAnsiTheme="minorHAnsi"/>
        </w:rPr>
      </w:pPr>
      <w:bookmarkStart w:id="4" w:name="_Toc506197384"/>
      <w:r w:rsidRPr="000D11A1">
        <w:rPr>
          <w:rFonts w:asciiTheme="minorHAnsi" w:hAnsiTheme="minorHAnsi"/>
        </w:rPr>
        <w:t>Article 3 : modalités de communication du règlement de fonctionnement</w:t>
      </w:r>
      <w:bookmarkEnd w:id="4"/>
    </w:p>
    <w:p w:rsidR="004D1ACB" w:rsidRPr="004D1ACB" w:rsidRDefault="004D1ACB" w:rsidP="004D1ACB"/>
    <w:p w:rsidR="00D21234" w:rsidRPr="000D11A1" w:rsidRDefault="00D21234" w:rsidP="00007B2E">
      <w:pPr>
        <w:pStyle w:val="Titre3"/>
        <w:spacing w:before="0" w:after="160" w:line="276" w:lineRule="auto"/>
        <w:rPr>
          <w:rFonts w:asciiTheme="minorHAnsi" w:hAnsiTheme="minorHAnsi"/>
        </w:rPr>
      </w:pPr>
      <w:r w:rsidRPr="000D11A1">
        <w:rPr>
          <w:rFonts w:asciiTheme="minorHAnsi" w:hAnsiTheme="minorHAnsi"/>
        </w:rPr>
        <w:t>Communication aux personnes accueillies</w:t>
      </w:r>
    </w:p>
    <w:p w:rsidR="00D21234" w:rsidRPr="000D11A1" w:rsidRDefault="00D21234" w:rsidP="004D1ACB">
      <w:pPr>
        <w:spacing w:line="276" w:lineRule="auto"/>
        <w:jc w:val="both"/>
      </w:pPr>
      <w:r w:rsidRPr="000D11A1">
        <w:t>Le règlement de fonctionnement est annexé au livret d’accueil qui est remis à chaque personne accueillie ou à son représentant légal.</w:t>
      </w:r>
    </w:p>
    <w:p w:rsidR="00D21234" w:rsidRPr="000D11A1" w:rsidRDefault="00D21234" w:rsidP="004D1ACB">
      <w:pPr>
        <w:spacing w:line="276" w:lineRule="auto"/>
        <w:jc w:val="both"/>
      </w:pPr>
      <w:r w:rsidRPr="000D11A1">
        <w:t>A défaut de la remise du livret d’accueil, pou</w:t>
      </w:r>
      <w:r w:rsidR="00DD78B6">
        <w:t>r quelque cause que ce soit, l’E</w:t>
      </w:r>
      <w:r w:rsidRPr="000D11A1">
        <w:t>tablissement prend toute mesure pour que le règlement de fonctionnement soit directement et individuellement remis à chaque personne prise en charge en son sein, ou à son représentant légal.</w:t>
      </w:r>
    </w:p>
    <w:p w:rsidR="004D1ACB" w:rsidRDefault="00D21234" w:rsidP="004D1ACB">
      <w:pPr>
        <w:spacing w:line="276" w:lineRule="auto"/>
        <w:jc w:val="both"/>
      </w:pPr>
      <w:r w:rsidRPr="000D11A1">
        <w:t xml:space="preserve">Pour faciliter la compréhension, un règlement de fonctionnement simplifié est également </w:t>
      </w:r>
      <w:r w:rsidR="004D1ACB">
        <w:t>disponible.</w:t>
      </w:r>
    </w:p>
    <w:p w:rsidR="004D1ACB" w:rsidRPr="000D11A1" w:rsidRDefault="004D1ACB" w:rsidP="00007B2E">
      <w:pPr>
        <w:spacing w:line="276" w:lineRule="auto"/>
        <w:ind w:firstLine="708"/>
        <w:jc w:val="both"/>
      </w:pPr>
    </w:p>
    <w:p w:rsidR="00D21234" w:rsidRPr="000D11A1" w:rsidRDefault="00007B2E" w:rsidP="00007B2E">
      <w:pPr>
        <w:pStyle w:val="Titre3"/>
        <w:spacing w:before="0" w:after="160" w:line="276" w:lineRule="auto"/>
        <w:rPr>
          <w:rFonts w:asciiTheme="minorHAnsi" w:hAnsiTheme="minorHAnsi"/>
        </w:rPr>
      </w:pPr>
      <w:r>
        <w:rPr>
          <w:rFonts w:asciiTheme="minorHAnsi" w:hAnsiTheme="minorHAnsi"/>
        </w:rPr>
        <w:t>C</w:t>
      </w:r>
      <w:r w:rsidR="00D21234" w:rsidRPr="000D11A1">
        <w:rPr>
          <w:rFonts w:asciiTheme="minorHAnsi" w:hAnsiTheme="minorHAnsi"/>
        </w:rPr>
        <w:t>ommunication au</w:t>
      </w:r>
      <w:r w:rsidR="00164588">
        <w:rPr>
          <w:rFonts w:asciiTheme="minorHAnsi" w:hAnsiTheme="minorHAnsi"/>
        </w:rPr>
        <w:t>x personnes intervenant dans l’E</w:t>
      </w:r>
      <w:r w:rsidR="00D21234" w:rsidRPr="000D11A1">
        <w:rPr>
          <w:rFonts w:asciiTheme="minorHAnsi" w:hAnsiTheme="minorHAnsi"/>
        </w:rPr>
        <w:t>tablissement</w:t>
      </w:r>
    </w:p>
    <w:p w:rsidR="00D21234" w:rsidRPr="000D11A1" w:rsidRDefault="00D21234" w:rsidP="004D1ACB">
      <w:pPr>
        <w:spacing w:line="276" w:lineRule="auto"/>
        <w:jc w:val="both"/>
      </w:pPr>
      <w:r w:rsidRPr="000D11A1">
        <w:t>Le règlement de fonctionnement est remis individuellement à chaque pe</w:t>
      </w:r>
      <w:r w:rsidR="00CF18D5">
        <w:t>rsonne qui exerce au sein de l’E</w:t>
      </w:r>
      <w:r w:rsidRPr="000D11A1">
        <w:t>tablissement, quelles que soient les conditions de cet exercice : exercice salarié, exercice en tant qu’agent public, exercice libéral ou exercice bénévole.</w:t>
      </w:r>
    </w:p>
    <w:p w:rsidR="00D21234" w:rsidRDefault="00D21234" w:rsidP="004D1ACB">
      <w:pPr>
        <w:spacing w:line="276" w:lineRule="auto"/>
        <w:jc w:val="both"/>
      </w:pPr>
      <w:r w:rsidRPr="000D11A1">
        <w:t>Chacune des personnes susvisées atteste avoir reçu un exemplaire du règlement de fonctionnement (joint au livret du salarié) et s’engage à en respecter les termes, avec toutes conséquences de droit.</w:t>
      </w:r>
    </w:p>
    <w:p w:rsidR="004D1ACB" w:rsidRPr="000D11A1" w:rsidRDefault="004D1ACB" w:rsidP="00007B2E">
      <w:pPr>
        <w:spacing w:line="276" w:lineRule="auto"/>
        <w:ind w:firstLine="708"/>
        <w:jc w:val="both"/>
      </w:pPr>
    </w:p>
    <w:p w:rsidR="00D21234" w:rsidRPr="000D11A1" w:rsidRDefault="00D21234" w:rsidP="00007B2E">
      <w:pPr>
        <w:pStyle w:val="Titre3"/>
        <w:spacing w:before="0" w:after="160" w:line="276" w:lineRule="auto"/>
        <w:rPr>
          <w:rFonts w:asciiTheme="minorHAnsi" w:hAnsiTheme="minorHAnsi"/>
        </w:rPr>
      </w:pPr>
      <w:r w:rsidRPr="000D11A1">
        <w:rPr>
          <w:rFonts w:asciiTheme="minorHAnsi" w:hAnsiTheme="minorHAnsi"/>
        </w:rPr>
        <w:t>Affichage</w:t>
      </w:r>
    </w:p>
    <w:p w:rsidR="00F5431E" w:rsidRPr="00BF7E2F" w:rsidRDefault="00D21234" w:rsidP="004D1ACB">
      <w:pPr>
        <w:spacing w:line="276" w:lineRule="auto"/>
        <w:jc w:val="both"/>
      </w:pPr>
      <w:r w:rsidRPr="000D11A1">
        <w:t xml:space="preserve">Le </w:t>
      </w:r>
      <w:r w:rsidRPr="00BF7E2F">
        <w:t xml:space="preserve">règlement de fonctionnement à jour de toutes ses modifications fait l’objet d’un </w:t>
      </w:r>
      <w:r w:rsidR="00CF18D5">
        <w:t>affichage dans les locaux de l’E</w:t>
      </w:r>
      <w:r w:rsidRPr="00BF7E2F">
        <w:t xml:space="preserve">tablissement : </w:t>
      </w:r>
    </w:p>
    <w:p w:rsidR="00D21234" w:rsidRPr="00BF7E2F" w:rsidRDefault="004D1ACB" w:rsidP="00522C62">
      <w:pPr>
        <w:spacing w:after="0" w:line="276" w:lineRule="auto"/>
        <w:ind w:firstLine="708"/>
        <w:jc w:val="both"/>
      </w:pPr>
      <w:r>
        <w:t>- P</w:t>
      </w:r>
      <w:r w:rsidR="00975051" w:rsidRPr="00BF7E2F">
        <w:t>our la MAS 1 – tableau d’affichage de l’accueil située à l’Administration</w:t>
      </w:r>
      <w:r w:rsidR="00D21234" w:rsidRPr="00BF7E2F">
        <w:t>.</w:t>
      </w:r>
    </w:p>
    <w:p w:rsidR="00F5431E" w:rsidRDefault="004D1ACB" w:rsidP="00522C62">
      <w:pPr>
        <w:spacing w:after="0" w:line="276" w:lineRule="auto"/>
        <w:ind w:firstLine="708"/>
        <w:jc w:val="both"/>
      </w:pPr>
      <w:r>
        <w:t xml:space="preserve">- </w:t>
      </w:r>
      <w:r w:rsidR="00F5431E" w:rsidRPr="00BF7E2F">
        <w:t>Pour la MAS 2 – tableau d’affichage à côté du bureau du chef de service</w:t>
      </w:r>
      <w:r w:rsidR="00CF18D5">
        <w:t>.</w:t>
      </w:r>
    </w:p>
    <w:p w:rsidR="004D1ACB" w:rsidRDefault="004D1ACB" w:rsidP="00007B2E">
      <w:pPr>
        <w:spacing w:line="276" w:lineRule="auto"/>
        <w:ind w:firstLine="708"/>
        <w:jc w:val="both"/>
      </w:pPr>
    </w:p>
    <w:p w:rsidR="00D21234" w:rsidRPr="000D11A1" w:rsidRDefault="00D21234" w:rsidP="00007B2E">
      <w:pPr>
        <w:pStyle w:val="Titre3"/>
        <w:spacing w:before="0" w:after="160" w:line="276" w:lineRule="auto"/>
        <w:rPr>
          <w:rFonts w:asciiTheme="minorHAnsi" w:hAnsiTheme="minorHAnsi"/>
        </w:rPr>
      </w:pPr>
      <w:r w:rsidRPr="000D11A1">
        <w:rPr>
          <w:rFonts w:asciiTheme="minorHAnsi" w:hAnsiTheme="minorHAnsi"/>
        </w:rPr>
        <w:t>Communication aux tiers</w:t>
      </w:r>
    </w:p>
    <w:p w:rsidR="00D21234" w:rsidRPr="000D11A1" w:rsidRDefault="00D21234" w:rsidP="004D1ACB">
      <w:pPr>
        <w:spacing w:line="276" w:lineRule="auto"/>
        <w:jc w:val="both"/>
      </w:pPr>
      <w:r w:rsidRPr="000D11A1">
        <w:t>Le règlement de fonctionnement est tenu à la disposition des autorités compétentes des représentants de l’Etat ou du Département.</w:t>
      </w:r>
    </w:p>
    <w:p w:rsidR="00373824" w:rsidRDefault="00373824" w:rsidP="00007B2E">
      <w:pPr>
        <w:tabs>
          <w:tab w:val="left" w:pos="4200"/>
        </w:tabs>
        <w:spacing w:line="276" w:lineRule="auto"/>
      </w:pPr>
      <w:r w:rsidRPr="000D11A1">
        <w:br w:type="page"/>
      </w:r>
    </w:p>
    <w:p w:rsidR="004D1ACB" w:rsidRPr="000D11A1" w:rsidRDefault="004D1ACB" w:rsidP="00007B2E">
      <w:pPr>
        <w:tabs>
          <w:tab w:val="left" w:pos="4200"/>
        </w:tabs>
        <w:spacing w:line="276" w:lineRule="auto"/>
      </w:pPr>
    </w:p>
    <w:p w:rsidR="00D21234" w:rsidRDefault="00454D9F" w:rsidP="00007B2E">
      <w:pPr>
        <w:pStyle w:val="Titre1"/>
        <w:spacing w:before="0" w:after="160" w:line="276" w:lineRule="auto"/>
        <w:rPr>
          <w:rFonts w:asciiTheme="minorHAnsi" w:hAnsiTheme="minorHAnsi"/>
        </w:rPr>
      </w:pPr>
      <w:bookmarkStart w:id="5" w:name="_Toc506197385"/>
      <w:r w:rsidRPr="000D11A1">
        <w:rPr>
          <w:rFonts w:asciiTheme="minorHAnsi" w:hAnsiTheme="minorHAnsi"/>
          <w:caps w:val="0"/>
        </w:rPr>
        <w:t>CHAPITRE 2 </w:t>
      </w:r>
      <w:r w:rsidR="00373824" w:rsidRPr="000D11A1">
        <w:rPr>
          <w:rFonts w:asciiTheme="minorHAnsi" w:hAnsiTheme="minorHAnsi"/>
        </w:rPr>
        <w:t>: ORGANISATION DE LA PRISE EN CHARGE</w:t>
      </w:r>
      <w:bookmarkEnd w:id="5"/>
    </w:p>
    <w:p w:rsidR="004D1ACB" w:rsidRPr="004D1ACB" w:rsidRDefault="004D1ACB" w:rsidP="004D1ACB"/>
    <w:p w:rsidR="00373824" w:rsidRPr="000D11A1" w:rsidRDefault="00373824" w:rsidP="00007B2E">
      <w:pPr>
        <w:pStyle w:val="Titre2"/>
        <w:spacing w:before="0" w:after="160" w:line="276" w:lineRule="auto"/>
        <w:rPr>
          <w:rFonts w:asciiTheme="minorHAnsi" w:hAnsiTheme="minorHAnsi"/>
        </w:rPr>
      </w:pPr>
      <w:bookmarkStart w:id="6" w:name="_Toc506197386"/>
      <w:r w:rsidRPr="000D11A1">
        <w:rPr>
          <w:rFonts w:asciiTheme="minorHAnsi" w:hAnsiTheme="minorHAnsi"/>
        </w:rPr>
        <w:t>Article 4 : éthique institutionnelle</w:t>
      </w:r>
      <w:bookmarkEnd w:id="6"/>
    </w:p>
    <w:p w:rsidR="00373824" w:rsidRPr="000D11A1" w:rsidRDefault="00373824" w:rsidP="004D1ACB">
      <w:pPr>
        <w:spacing w:line="276" w:lineRule="auto"/>
        <w:jc w:val="both"/>
      </w:pPr>
      <w:r w:rsidRPr="000D11A1">
        <w:t>L’action sociale</w:t>
      </w:r>
      <w:r w:rsidR="00CF18D5">
        <w:t xml:space="preserve"> et médico-sociale menée par l’E</w:t>
      </w:r>
      <w:r w:rsidRPr="000D11A1">
        <w:t>tablissement tend à promouvoir l’autonomie et la protection des personnes, la cohésion sociale, l’exercice de la citoyenneté, à prévenir les exclusions et à en limiter les effets.</w:t>
      </w:r>
    </w:p>
    <w:p w:rsidR="00373824" w:rsidRPr="000D11A1" w:rsidRDefault="00373824" w:rsidP="004D1ACB">
      <w:pPr>
        <w:spacing w:line="276" w:lineRule="auto"/>
        <w:jc w:val="both"/>
      </w:pPr>
      <w:r w:rsidRPr="000D11A1">
        <w:t>Elle repose sur une évaluation continue des besoins et des attentes des membres de tous les groupes sociaux concernés par son activité, et notamment les personnes en situation de handicap et sur la mise à leur disposition de prestations en nature.</w:t>
      </w:r>
    </w:p>
    <w:p w:rsidR="00373824" w:rsidRPr="000D11A1" w:rsidRDefault="00373824" w:rsidP="004D1ACB">
      <w:pPr>
        <w:spacing w:line="276" w:lineRule="auto"/>
        <w:jc w:val="both"/>
      </w:pPr>
      <w:r w:rsidRPr="000D11A1">
        <w:t xml:space="preserve">Elle  est conduite dans le respect de l’égale dignité de tous les êtres humains avec l’objectif de répondre de façon adaptée aux besoins de chacun d’entre eux et en leur garantissant un accès équitable </w:t>
      </w:r>
      <w:r w:rsidR="00CF18D5">
        <w:t>aux prestations offertes par l’E</w:t>
      </w:r>
      <w:r w:rsidRPr="000D11A1">
        <w:t>tablissement.</w:t>
      </w:r>
    </w:p>
    <w:p w:rsidR="00373824" w:rsidRPr="000D11A1" w:rsidRDefault="00373824" w:rsidP="004D1ACB">
      <w:pPr>
        <w:spacing w:line="276" w:lineRule="auto"/>
        <w:jc w:val="both"/>
      </w:pPr>
      <w:r w:rsidRPr="000D11A1">
        <w:t>Elle  s’exerce dans l’intérêt général et dans le cadre de l’agrément conféré par les autorités compétentes des représentants de l’Etat ou du Département.</w:t>
      </w:r>
    </w:p>
    <w:p w:rsidR="004D1ACB" w:rsidRPr="000D11A1" w:rsidRDefault="004D1ACB" w:rsidP="00007B2E">
      <w:pPr>
        <w:tabs>
          <w:tab w:val="left" w:pos="4200"/>
        </w:tabs>
        <w:spacing w:line="276" w:lineRule="auto"/>
      </w:pPr>
    </w:p>
    <w:p w:rsidR="00373824" w:rsidRDefault="00C92CD0" w:rsidP="00007B2E">
      <w:pPr>
        <w:pStyle w:val="Titre2"/>
        <w:spacing w:before="0" w:after="160" w:line="276" w:lineRule="auto"/>
        <w:rPr>
          <w:rFonts w:asciiTheme="minorHAnsi" w:hAnsiTheme="minorHAnsi"/>
        </w:rPr>
      </w:pPr>
      <w:bookmarkStart w:id="7" w:name="_Toc506197387"/>
      <w:r w:rsidRPr="000D11A1">
        <w:rPr>
          <w:rFonts w:asciiTheme="minorHAnsi" w:hAnsiTheme="minorHAnsi"/>
        </w:rPr>
        <w:t xml:space="preserve">Article </w:t>
      </w:r>
      <w:r w:rsidRPr="00BF7E2F">
        <w:rPr>
          <w:rFonts w:asciiTheme="minorHAnsi" w:hAnsiTheme="minorHAnsi"/>
        </w:rPr>
        <w:t>5 : droits des personnes accueillies</w:t>
      </w:r>
      <w:bookmarkEnd w:id="7"/>
    </w:p>
    <w:p w:rsidR="004D1ACB" w:rsidRPr="004D1ACB" w:rsidRDefault="004D1ACB" w:rsidP="004D1ACB"/>
    <w:p w:rsidR="009C29DF" w:rsidRPr="00BF7E2F" w:rsidRDefault="009C29DF" w:rsidP="00007B2E">
      <w:pPr>
        <w:pStyle w:val="Titre3"/>
        <w:spacing w:before="0" w:after="160" w:line="276" w:lineRule="auto"/>
        <w:rPr>
          <w:rFonts w:asciiTheme="minorHAnsi" w:hAnsiTheme="minorHAnsi"/>
        </w:rPr>
      </w:pPr>
      <w:r w:rsidRPr="00BF7E2F">
        <w:rPr>
          <w:rFonts w:asciiTheme="minorHAnsi" w:hAnsiTheme="minorHAnsi"/>
        </w:rPr>
        <w:t>Principes généraux</w:t>
      </w:r>
    </w:p>
    <w:p w:rsidR="00C92CD0" w:rsidRPr="00BF7E2F" w:rsidRDefault="00CF18D5" w:rsidP="004D1ACB">
      <w:pPr>
        <w:spacing w:line="276" w:lineRule="auto"/>
        <w:jc w:val="both"/>
      </w:pPr>
      <w:r>
        <w:t>L’E</w:t>
      </w:r>
      <w:r w:rsidR="00C92CD0" w:rsidRPr="00BF7E2F">
        <w:t>tablissement garantit à toute personne prise en charge les droits et libertés individuels énoncés par l’article L. 311-3 du code de l’action soc</w:t>
      </w:r>
      <w:r>
        <w:t>iale et des familles et par la C</w:t>
      </w:r>
      <w:r w:rsidR="00C92CD0" w:rsidRPr="00BF7E2F">
        <w:t>harte des droits et libertés de la personne accueillie figurant en annexe de l’arrêté du 8 septembre 2003</w:t>
      </w:r>
      <w:r>
        <w:t xml:space="preserve">, charte </w:t>
      </w:r>
      <w:r w:rsidRPr="00BF7E2F">
        <w:t>figurant en annexe</w:t>
      </w:r>
      <w:r w:rsidR="00C92CD0" w:rsidRPr="00BF7E2F">
        <w:t>.</w:t>
      </w:r>
    </w:p>
    <w:p w:rsidR="00C92CD0" w:rsidRDefault="00C92CD0" w:rsidP="004D1ACB">
      <w:pPr>
        <w:spacing w:line="276" w:lineRule="auto"/>
        <w:jc w:val="both"/>
      </w:pPr>
      <w:r w:rsidRPr="00BF7E2F">
        <w:t>C</w:t>
      </w:r>
      <w:r w:rsidR="004D1ACB">
        <w:t>es droits sont résumés ci-après :</w:t>
      </w:r>
    </w:p>
    <w:p w:rsidR="00C92CD0" w:rsidRPr="00BF7E2F" w:rsidRDefault="004D1ACB" w:rsidP="00522C62">
      <w:pPr>
        <w:pStyle w:val="Paragraphedeliste"/>
        <w:numPr>
          <w:ilvl w:val="0"/>
          <w:numId w:val="39"/>
        </w:numPr>
        <w:spacing w:before="240" w:line="276" w:lineRule="auto"/>
        <w:jc w:val="both"/>
      </w:pPr>
      <w:r>
        <w:t>d</w:t>
      </w:r>
      <w:r w:rsidR="00C92CD0" w:rsidRPr="00BF7E2F">
        <w:t>roit à la dignité, à l’intégrité, au respect de la vie privée, à l’intimité, à une vie sexuelle ;</w:t>
      </w:r>
    </w:p>
    <w:p w:rsidR="00C92CD0" w:rsidRPr="00BF7E2F" w:rsidRDefault="00C92CD0" w:rsidP="00522C62">
      <w:pPr>
        <w:pStyle w:val="Paragraphedeliste"/>
        <w:numPr>
          <w:ilvl w:val="0"/>
          <w:numId w:val="39"/>
        </w:numPr>
        <w:spacing w:before="240" w:line="276" w:lineRule="auto"/>
        <w:jc w:val="both"/>
      </w:pPr>
      <w:r w:rsidRPr="00BF7E2F">
        <w:t xml:space="preserve">droit au libre choix des prestations </w:t>
      </w:r>
      <w:r w:rsidR="00B06696">
        <w:t>(activités selon l’offre proposée, prestations médicales…) ;</w:t>
      </w:r>
    </w:p>
    <w:p w:rsidR="00C92CD0" w:rsidRPr="00BF7E2F" w:rsidRDefault="00C92CD0" w:rsidP="00522C62">
      <w:pPr>
        <w:pStyle w:val="Paragraphedeliste"/>
        <w:numPr>
          <w:ilvl w:val="0"/>
          <w:numId w:val="39"/>
        </w:numPr>
        <w:spacing w:before="240" w:line="276" w:lineRule="auto"/>
        <w:jc w:val="both"/>
      </w:pPr>
      <w:r w:rsidRPr="00BF7E2F">
        <w:t>droit à une prise en charge ou à un accompagnement adapté ;</w:t>
      </w:r>
    </w:p>
    <w:p w:rsidR="00C92CD0" w:rsidRPr="00BF7E2F" w:rsidRDefault="00C92CD0" w:rsidP="00522C62">
      <w:pPr>
        <w:pStyle w:val="Paragraphedeliste"/>
        <w:numPr>
          <w:ilvl w:val="0"/>
          <w:numId w:val="39"/>
        </w:numPr>
        <w:spacing w:before="240" w:line="276" w:lineRule="auto"/>
        <w:jc w:val="both"/>
      </w:pPr>
      <w:r w:rsidRPr="00BF7E2F">
        <w:t>droit à l’information ; et droit à l’accès à votre dossier ;</w:t>
      </w:r>
    </w:p>
    <w:p w:rsidR="00C92CD0" w:rsidRPr="00BF7E2F" w:rsidRDefault="00C92CD0" w:rsidP="00522C62">
      <w:pPr>
        <w:pStyle w:val="Paragraphedeliste"/>
        <w:numPr>
          <w:ilvl w:val="0"/>
          <w:numId w:val="39"/>
        </w:numPr>
        <w:spacing w:before="240" w:line="276" w:lineRule="auto"/>
        <w:jc w:val="both"/>
      </w:pPr>
      <w:r w:rsidRPr="00BF7E2F">
        <w:t>droit à consentir à la prise en charge ;</w:t>
      </w:r>
    </w:p>
    <w:p w:rsidR="00C92CD0" w:rsidRPr="00BF7E2F" w:rsidRDefault="00C92CD0" w:rsidP="00522C62">
      <w:pPr>
        <w:pStyle w:val="Paragraphedeliste"/>
        <w:numPr>
          <w:ilvl w:val="0"/>
          <w:numId w:val="39"/>
        </w:numPr>
        <w:spacing w:before="240" w:line="276" w:lineRule="auto"/>
        <w:jc w:val="both"/>
      </w:pPr>
      <w:r w:rsidRPr="00BF7E2F">
        <w:t>droit à participer à la conception et à la mise en œuvre du projet qui la concerne ;</w:t>
      </w:r>
    </w:p>
    <w:p w:rsidR="00C92CD0" w:rsidRPr="00BF7E2F" w:rsidRDefault="00C92CD0" w:rsidP="00522C62">
      <w:pPr>
        <w:pStyle w:val="Paragraphedeliste"/>
        <w:numPr>
          <w:ilvl w:val="0"/>
          <w:numId w:val="39"/>
        </w:numPr>
        <w:spacing w:before="240" w:line="276" w:lineRule="auto"/>
        <w:jc w:val="both"/>
      </w:pPr>
      <w:r w:rsidRPr="00BF7E2F">
        <w:t>droit à renoncer à la prise en charge ;</w:t>
      </w:r>
    </w:p>
    <w:p w:rsidR="00C92CD0" w:rsidRPr="00BF7E2F" w:rsidRDefault="00C92CD0" w:rsidP="00522C62">
      <w:pPr>
        <w:pStyle w:val="Paragraphedeliste"/>
        <w:numPr>
          <w:ilvl w:val="0"/>
          <w:numId w:val="39"/>
        </w:numPr>
        <w:spacing w:before="240" w:line="276" w:lineRule="auto"/>
        <w:jc w:val="both"/>
      </w:pPr>
      <w:r w:rsidRPr="00BF7E2F">
        <w:t>droit au respect des liens familiaux ;</w:t>
      </w:r>
    </w:p>
    <w:p w:rsidR="00C92CD0" w:rsidRPr="00BF7E2F" w:rsidRDefault="00C92CD0" w:rsidP="00522C62">
      <w:pPr>
        <w:pStyle w:val="Paragraphedeliste"/>
        <w:numPr>
          <w:ilvl w:val="0"/>
          <w:numId w:val="39"/>
        </w:numPr>
        <w:spacing w:before="240" w:line="276" w:lineRule="auto"/>
        <w:jc w:val="both"/>
      </w:pPr>
      <w:r w:rsidRPr="00BF7E2F">
        <w:t>droit à la protection : confidentialité, sécurité et santé ;</w:t>
      </w:r>
    </w:p>
    <w:p w:rsidR="00C92CD0" w:rsidRPr="00BF7E2F" w:rsidRDefault="00C92CD0" w:rsidP="00522C62">
      <w:pPr>
        <w:pStyle w:val="Paragraphedeliste"/>
        <w:numPr>
          <w:ilvl w:val="0"/>
          <w:numId w:val="39"/>
        </w:numPr>
        <w:spacing w:before="240" w:line="276" w:lineRule="auto"/>
        <w:jc w:val="both"/>
      </w:pPr>
      <w:r w:rsidRPr="00BF7E2F">
        <w:t>droit à l’autonomie : disposer de ses biens et liberté de circuler en fonction de leur capacité ;</w:t>
      </w:r>
    </w:p>
    <w:p w:rsidR="00C92CD0" w:rsidRPr="00BF7E2F" w:rsidRDefault="00C92CD0" w:rsidP="00522C62">
      <w:pPr>
        <w:pStyle w:val="Paragraphedeliste"/>
        <w:numPr>
          <w:ilvl w:val="0"/>
          <w:numId w:val="39"/>
        </w:numPr>
        <w:spacing w:before="240" w:line="276" w:lineRule="auto"/>
        <w:jc w:val="both"/>
      </w:pPr>
      <w:r w:rsidRPr="00BF7E2F">
        <w:t>droit à l’exercice des droits civiques, le cas échéant ;</w:t>
      </w:r>
    </w:p>
    <w:p w:rsidR="00C92CD0" w:rsidRPr="00BF7E2F" w:rsidRDefault="00C92CD0" w:rsidP="00522C62">
      <w:pPr>
        <w:pStyle w:val="Paragraphedeliste"/>
        <w:numPr>
          <w:ilvl w:val="0"/>
          <w:numId w:val="39"/>
        </w:numPr>
        <w:spacing w:before="240" w:line="276" w:lineRule="auto"/>
        <w:jc w:val="both"/>
      </w:pPr>
      <w:r w:rsidRPr="00BF7E2F">
        <w:t>droit à la pratique religieuse ;</w:t>
      </w:r>
    </w:p>
    <w:p w:rsidR="00C92CD0" w:rsidRPr="00BF7E2F" w:rsidRDefault="004D1ACB" w:rsidP="00522C62">
      <w:pPr>
        <w:pStyle w:val="Paragraphedeliste"/>
        <w:numPr>
          <w:ilvl w:val="0"/>
          <w:numId w:val="39"/>
        </w:numPr>
        <w:spacing w:before="240" w:line="276" w:lineRule="auto"/>
        <w:jc w:val="both"/>
      </w:pPr>
      <w:r>
        <w:lastRenderedPageBreak/>
        <w:t>d</w:t>
      </w:r>
      <w:r w:rsidR="00C92CD0" w:rsidRPr="00BF7E2F">
        <w:t>roit à l’image.</w:t>
      </w:r>
    </w:p>
    <w:p w:rsidR="00C92CD0" w:rsidRPr="00BF7E2F" w:rsidRDefault="00C92CD0" w:rsidP="004D1ACB">
      <w:pPr>
        <w:spacing w:line="276" w:lineRule="auto"/>
        <w:jc w:val="both"/>
      </w:pPr>
      <w:r w:rsidRPr="00BF7E2F">
        <w:t>Pour permett</w:t>
      </w:r>
      <w:r w:rsidR="00CF18D5">
        <w:t>re l’exercice de ces droits, l’E</w:t>
      </w:r>
      <w:r w:rsidRPr="00BF7E2F">
        <w:t xml:space="preserve">tablissement a mis en place, en sus du présent règlement de fonctionnement, les moyens listés ci-après : </w:t>
      </w:r>
    </w:p>
    <w:p w:rsidR="00C92CD0" w:rsidRDefault="00DC6CCB" w:rsidP="00DC6CCB">
      <w:pPr>
        <w:pStyle w:val="Paragraphedeliste"/>
        <w:numPr>
          <w:ilvl w:val="0"/>
          <w:numId w:val="40"/>
        </w:numPr>
        <w:spacing w:line="240" w:lineRule="auto"/>
        <w:jc w:val="both"/>
      </w:pPr>
      <w:r>
        <w:t>E</w:t>
      </w:r>
      <w:r w:rsidR="00CF18D5">
        <w:t>ngagement écrit de l’E</w:t>
      </w:r>
      <w:r w:rsidR="00C92CD0" w:rsidRPr="00BF7E2F">
        <w:t>tablissement de respecter les principes éthiques et déontologiques fixés par la</w:t>
      </w:r>
      <w:r>
        <w:t xml:space="preserve"> charte nationale de référence.</w:t>
      </w:r>
    </w:p>
    <w:p w:rsidR="00DC6CCB" w:rsidRPr="00DC6CCB" w:rsidRDefault="00DC6CCB" w:rsidP="00DC6CCB">
      <w:pPr>
        <w:pStyle w:val="Paragraphedeliste"/>
        <w:spacing w:line="240" w:lineRule="auto"/>
        <w:jc w:val="both"/>
        <w:rPr>
          <w:sz w:val="16"/>
          <w:szCs w:val="16"/>
        </w:rPr>
      </w:pPr>
    </w:p>
    <w:p w:rsidR="00C92CD0" w:rsidRDefault="00DC6CCB" w:rsidP="00DC6CCB">
      <w:pPr>
        <w:pStyle w:val="Paragraphedeliste"/>
        <w:numPr>
          <w:ilvl w:val="0"/>
          <w:numId w:val="40"/>
        </w:numPr>
        <w:spacing w:line="240" w:lineRule="auto"/>
        <w:jc w:val="both"/>
      </w:pPr>
      <w:r>
        <w:t>E</w:t>
      </w:r>
      <w:r w:rsidR="00C92CD0" w:rsidRPr="00BF7E2F">
        <w:t xml:space="preserve">laboration et remise à chaque personne accueillie ou à son représentant légal, d’un livret d’accueil </w:t>
      </w:r>
      <w:r w:rsidR="00CF18D5">
        <w:t>comportant un exemplaire de la C</w:t>
      </w:r>
      <w:r w:rsidR="00C92CD0" w:rsidRPr="00BF7E2F">
        <w:t>harte des droits et libert</w:t>
      </w:r>
      <w:r>
        <w:t>és de la personne accueillie.</w:t>
      </w:r>
    </w:p>
    <w:p w:rsidR="00DC6CCB" w:rsidRPr="00DC6CCB" w:rsidRDefault="00DC6CCB" w:rsidP="00DC6CCB">
      <w:pPr>
        <w:pStyle w:val="Paragraphedeliste"/>
        <w:spacing w:line="240" w:lineRule="auto"/>
        <w:jc w:val="both"/>
        <w:rPr>
          <w:sz w:val="16"/>
          <w:szCs w:val="16"/>
        </w:rPr>
      </w:pPr>
    </w:p>
    <w:p w:rsidR="00C92CD0" w:rsidRDefault="00DC6CCB" w:rsidP="00DC6CCB">
      <w:pPr>
        <w:pStyle w:val="Paragraphedeliste"/>
        <w:numPr>
          <w:ilvl w:val="0"/>
          <w:numId w:val="40"/>
        </w:numPr>
        <w:spacing w:line="240" w:lineRule="auto"/>
        <w:jc w:val="both"/>
      </w:pPr>
      <w:r>
        <w:t>A</w:t>
      </w:r>
      <w:r w:rsidR="00C92CD0" w:rsidRPr="00BF7E2F">
        <w:t>ffichage dans les locaux de l’</w:t>
      </w:r>
      <w:r w:rsidR="00CF18D5">
        <w:t>Etablissement de la C</w:t>
      </w:r>
      <w:r w:rsidR="00C92CD0" w:rsidRPr="00BF7E2F">
        <w:t>harte des droits et libertés de la personne accueillie et du prése</w:t>
      </w:r>
      <w:r>
        <w:t>nt règlement de fonctionnement.</w:t>
      </w:r>
    </w:p>
    <w:p w:rsidR="00DC6CCB" w:rsidRPr="00DC6CCB" w:rsidRDefault="00DC6CCB" w:rsidP="00DC6CCB">
      <w:pPr>
        <w:pStyle w:val="Paragraphedeliste"/>
        <w:spacing w:line="240" w:lineRule="auto"/>
        <w:jc w:val="both"/>
        <w:rPr>
          <w:sz w:val="16"/>
          <w:szCs w:val="16"/>
        </w:rPr>
      </w:pPr>
    </w:p>
    <w:p w:rsidR="00C92CD0" w:rsidRPr="00BF7E2F" w:rsidRDefault="00DC6CCB" w:rsidP="00DC6CCB">
      <w:pPr>
        <w:pStyle w:val="Paragraphedeliste"/>
        <w:numPr>
          <w:ilvl w:val="0"/>
          <w:numId w:val="40"/>
        </w:numPr>
        <w:spacing w:line="240" w:lineRule="auto"/>
        <w:jc w:val="both"/>
      </w:pPr>
      <w:r>
        <w:t>C</w:t>
      </w:r>
      <w:r w:rsidR="00C92CD0" w:rsidRPr="00BF7E2F">
        <w:t>ontractualisation des modalités d’hébergement et d’accompagnement par la signature d’un contrat de séjour qui précisera :</w:t>
      </w:r>
    </w:p>
    <w:p w:rsidR="00C92CD0" w:rsidRPr="00BF7E2F" w:rsidRDefault="00C92CD0" w:rsidP="00DC6CCB">
      <w:pPr>
        <w:pStyle w:val="Paragraphedeliste"/>
        <w:numPr>
          <w:ilvl w:val="1"/>
          <w:numId w:val="4"/>
        </w:numPr>
        <w:spacing w:line="240" w:lineRule="auto"/>
        <w:jc w:val="both"/>
      </w:pPr>
      <w:r w:rsidRPr="00BF7E2F">
        <w:t>les objectifs et la nature de la prise en charge dans le respect des principes déontologiques, des recommandations de bientraitanc</w:t>
      </w:r>
      <w:r w:rsidR="00164588">
        <w:t>e et du projet d’E</w:t>
      </w:r>
      <w:r w:rsidR="004D1ACB">
        <w:t>tablissement,</w:t>
      </w:r>
    </w:p>
    <w:p w:rsidR="00C92CD0" w:rsidRDefault="00C92CD0" w:rsidP="00DC6CCB">
      <w:pPr>
        <w:pStyle w:val="Paragraphedeliste"/>
        <w:numPr>
          <w:ilvl w:val="1"/>
          <w:numId w:val="4"/>
        </w:numPr>
        <w:spacing w:line="240" w:lineRule="auto"/>
        <w:jc w:val="both"/>
      </w:pPr>
      <w:r w:rsidRPr="00BF7E2F">
        <w:t>la nature des prestatio</w:t>
      </w:r>
      <w:r w:rsidR="004D1ACB">
        <w:t>ns offertes ainsi que leur coût ;</w:t>
      </w:r>
    </w:p>
    <w:p w:rsidR="00DC6CCB" w:rsidRPr="00DC6CCB" w:rsidRDefault="00DC6CCB" w:rsidP="00DC6CCB">
      <w:pPr>
        <w:pStyle w:val="Paragraphedeliste"/>
        <w:spacing w:line="240" w:lineRule="auto"/>
        <w:ind w:left="1440"/>
        <w:jc w:val="both"/>
        <w:rPr>
          <w:sz w:val="16"/>
          <w:szCs w:val="16"/>
        </w:rPr>
      </w:pPr>
    </w:p>
    <w:p w:rsidR="00C92CD0" w:rsidRDefault="00DC6CCB" w:rsidP="00DC6CCB">
      <w:pPr>
        <w:pStyle w:val="Paragraphedeliste"/>
        <w:numPr>
          <w:ilvl w:val="0"/>
          <w:numId w:val="41"/>
        </w:numPr>
        <w:spacing w:line="240" w:lineRule="auto"/>
        <w:jc w:val="both"/>
      </w:pPr>
      <w:r>
        <w:t>E</w:t>
      </w:r>
      <w:r w:rsidR="00CF18D5">
        <w:t>laboration d’un P</w:t>
      </w:r>
      <w:r w:rsidR="00C92CD0" w:rsidRPr="00BF7E2F">
        <w:t xml:space="preserve">rojet personnalisé, en concertation avec la personne accueillie, sa famille, son représentant légal et toutes les personnes impliquées dans l’accompagnement. Ce projet sera établi dans les six mois qui suivent l’admission au cours d’une synthèse et sera annexé au contrat de séjour. Un bilan annuel permettra sa réactualisation. </w:t>
      </w:r>
    </w:p>
    <w:p w:rsidR="00DC6CCB" w:rsidRPr="00DC6CCB" w:rsidRDefault="00DC6CCB" w:rsidP="00DC6CCB">
      <w:pPr>
        <w:pStyle w:val="Paragraphedeliste"/>
        <w:spacing w:line="240" w:lineRule="auto"/>
        <w:jc w:val="both"/>
        <w:rPr>
          <w:sz w:val="16"/>
          <w:szCs w:val="16"/>
        </w:rPr>
      </w:pPr>
    </w:p>
    <w:p w:rsidR="00C92CD0" w:rsidRDefault="00DC6CCB" w:rsidP="00DC6CCB">
      <w:pPr>
        <w:pStyle w:val="Paragraphedeliste"/>
        <w:numPr>
          <w:ilvl w:val="0"/>
          <w:numId w:val="41"/>
        </w:numPr>
        <w:spacing w:line="240" w:lineRule="auto"/>
        <w:jc w:val="both"/>
      </w:pPr>
      <w:r>
        <w:t>M</w:t>
      </w:r>
      <w:r w:rsidR="00C92CD0" w:rsidRPr="00BF7E2F">
        <w:t xml:space="preserve">ise en place </w:t>
      </w:r>
      <w:r w:rsidR="00247922" w:rsidRPr="00BF7E2F">
        <w:t>d’une</w:t>
      </w:r>
      <w:r w:rsidR="00C92CD0" w:rsidRPr="00BF7E2F">
        <w:t xml:space="preserve"> instance</w:t>
      </w:r>
      <w:r w:rsidR="00247922" w:rsidRPr="00BF7E2F">
        <w:t>,</w:t>
      </w:r>
      <w:r w:rsidR="00C92CD0" w:rsidRPr="00BF7E2F">
        <w:t xml:space="preserve"> </w:t>
      </w:r>
      <w:r w:rsidR="00247922" w:rsidRPr="00BF7E2F">
        <w:t>l</w:t>
      </w:r>
      <w:r>
        <w:t>a Commission</w:t>
      </w:r>
      <w:r w:rsidR="00CF18D5">
        <w:t xml:space="preserve"> de Réflexion et de P</w:t>
      </w:r>
      <w:r w:rsidR="00247922" w:rsidRPr="00BF7E2F">
        <w:t>roposition</w:t>
      </w:r>
      <w:r>
        <w:t>s</w:t>
      </w:r>
      <w:r w:rsidR="00247922" w:rsidRPr="00BF7E2F">
        <w:t xml:space="preserve">, qui </w:t>
      </w:r>
      <w:r w:rsidR="00C92CD0" w:rsidRPr="00BF7E2F">
        <w:t>permet d’associer les personnes bénéf</w:t>
      </w:r>
      <w:r w:rsidR="00CF18D5">
        <w:t>iciaires des prestations de l’E</w:t>
      </w:r>
      <w:r w:rsidR="00C92CD0" w:rsidRPr="00BF7E2F">
        <w:t>tablissement au fonctionnement</w:t>
      </w:r>
      <w:r w:rsidR="00C92CD0" w:rsidRPr="000D11A1">
        <w:t xml:space="preserve"> de ce dernier</w:t>
      </w:r>
      <w:r>
        <w:t>.</w:t>
      </w:r>
    </w:p>
    <w:p w:rsidR="00DC6CCB" w:rsidRPr="00DC6CCB" w:rsidRDefault="00DC6CCB" w:rsidP="00DC6CCB">
      <w:pPr>
        <w:pStyle w:val="Paragraphedeliste"/>
        <w:spacing w:line="240" w:lineRule="auto"/>
        <w:jc w:val="both"/>
        <w:rPr>
          <w:sz w:val="16"/>
          <w:szCs w:val="16"/>
        </w:rPr>
      </w:pPr>
    </w:p>
    <w:p w:rsidR="00C92CD0" w:rsidRDefault="00DC6CCB" w:rsidP="00DC6CCB">
      <w:pPr>
        <w:pStyle w:val="Paragraphedeliste"/>
        <w:numPr>
          <w:ilvl w:val="0"/>
          <w:numId w:val="41"/>
        </w:numPr>
        <w:spacing w:line="240" w:lineRule="auto"/>
        <w:jc w:val="both"/>
      </w:pPr>
      <w:r>
        <w:t>E</w:t>
      </w:r>
      <w:r w:rsidR="00C92CD0" w:rsidRPr="000D11A1">
        <w:t xml:space="preserve">laboration, après </w:t>
      </w:r>
      <w:r w:rsidR="00C92CD0" w:rsidRPr="00BF7E2F">
        <w:t xml:space="preserve">consultation </w:t>
      </w:r>
      <w:r w:rsidR="00CF18D5">
        <w:t xml:space="preserve">de </w:t>
      </w:r>
      <w:r w:rsidR="00CF18D5" w:rsidRPr="00BF7E2F">
        <w:t>l</w:t>
      </w:r>
      <w:r w:rsidR="00CF18D5">
        <w:t>a Commission de Réflexion et de P</w:t>
      </w:r>
      <w:r w:rsidR="00CF18D5" w:rsidRPr="00BF7E2F">
        <w:t>roposition</w:t>
      </w:r>
      <w:r w:rsidR="00CF18D5">
        <w:t>s</w:t>
      </w:r>
      <w:r w:rsidR="00CF18D5" w:rsidRPr="00BF7E2F">
        <w:t xml:space="preserve"> </w:t>
      </w:r>
      <w:r w:rsidR="00C92CD0" w:rsidRPr="00BF7E2F">
        <w:t xml:space="preserve">d’un projet </w:t>
      </w:r>
      <w:r w:rsidR="00CF18D5">
        <w:t>définissant les objectifs de l’E</w:t>
      </w:r>
      <w:r w:rsidR="00C92CD0" w:rsidRPr="00BF7E2F">
        <w:t>tablissement, notamment concernant la qualité des prestations ainsi que les modalités d’organisation et de fon</w:t>
      </w:r>
      <w:r w:rsidR="00CF18D5">
        <w:t>ctionnement de l’E</w:t>
      </w:r>
      <w:r>
        <w:t>tablissement.</w:t>
      </w:r>
    </w:p>
    <w:p w:rsidR="00DC6CCB" w:rsidRPr="00BF7E2F" w:rsidRDefault="00DC6CCB" w:rsidP="00DC6CCB">
      <w:pPr>
        <w:pStyle w:val="Paragraphedeliste"/>
        <w:spacing w:line="240" w:lineRule="auto"/>
        <w:jc w:val="both"/>
      </w:pPr>
    </w:p>
    <w:p w:rsidR="00C92CD0" w:rsidRDefault="00DC6CCB" w:rsidP="00DC6CCB">
      <w:pPr>
        <w:pStyle w:val="Paragraphedeliste"/>
        <w:numPr>
          <w:ilvl w:val="0"/>
          <w:numId w:val="41"/>
        </w:numPr>
        <w:spacing w:line="240" w:lineRule="auto"/>
        <w:jc w:val="both"/>
      </w:pPr>
      <w:r>
        <w:t>E</w:t>
      </w:r>
      <w:r w:rsidR="00C92CD0" w:rsidRPr="00BF7E2F">
        <w:t>laboration, diffusion et traitem</w:t>
      </w:r>
      <w:r>
        <w:t>ent d’enquêtes de satisfaction.</w:t>
      </w:r>
    </w:p>
    <w:p w:rsidR="00DC6CCB" w:rsidRPr="00BF7E2F" w:rsidRDefault="00DC6CCB" w:rsidP="00DC6CCB">
      <w:pPr>
        <w:pStyle w:val="Paragraphedeliste"/>
        <w:spacing w:line="240" w:lineRule="auto"/>
        <w:jc w:val="both"/>
      </w:pPr>
    </w:p>
    <w:p w:rsidR="00C92CD0" w:rsidRDefault="00DC6CCB" w:rsidP="00DC6CCB">
      <w:pPr>
        <w:pStyle w:val="Paragraphedeliste"/>
        <w:numPr>
          <w:ilvl w:val="0"/>
          <w:numId w:val="41"/>
        </w:numPr>
        <w:spacing w:line="240" w:lineRule="auto"/>
        <w:jc w:val="both"/>
      </w:pPr>
      <w:r>
        <w:t>C</w:t>
      </w:r>
      <w:r w:rsidR="00C92CD0" w:rsidRPr="00BF7E2F">
        <w:t>onclusion de conventions de partenariat avec des associations de bé</w:t>
      </w:r>
      <w:r>
        <w:t>névoles ou divers prestataires.</w:t>
      </w:r>
    </w:p>
    <w:p w:rsidR="00DC6CCB" w:rsidRPr="00DC6CCB" w:rsidRDefault="00DC6CCB" w:rsidP="00DC6CCB">
      <w:pPr>
        <w:pStyle w:val="Paragraphedeliste"/>
        <w:spacing w:line="240" w:lineRule="auto"/>
        <w:jc w:val="both"/>
        <w:rPr>
          <w:sz w:val="16"/>
          <w:szCs w:val="16"/>
        </w:rPr>
      </w:pPr>
    </w:p>
    <w:p w:rsidR="00C92CD0" w:rsidRDefault="00DC6CCB" w:rsidP="00DC6CCB">
      <w:pPr>
        <w:pStyle w:val="Paragraphedeliste"/>
        <w:numPr>
          <w:ilvl w:val="0"/>
          <w:numId w:val="41"/>
        </w:numPr>
        <w:spacing w:line="240" w:lineRule="auto"/>
        <w:jc w:val="both"/>
      </w:pPr>
      <w:r>
        <w:t>R</w:t>
      </w:r>
      <w:r w:rsidR="00C92CD0" w:rsidRPr="00BF7E2F">
        <w:t>éalisation d’évaluations internes : grilles d’évaluation, réunions bilans pour chaque groupe et analyse du fonctionnement institutio</w:t>
      </w:r>
      <w:r>
        <w:t>nnel à partir des évaluations.</w:t>
      </w:r>
    </w:p>
    <w:p w:rsidR="00DC6CCB" w:rsidRPr="00DC6CCB" w:rsidRDefault="00DC6CCB" w:rsidP="00DC6CCB">
      <w:pPr>
        <w:pStyle w:val="Paragraphedeliste"/>
        <w:spacing w:line="240" w:lineRule="auto"/>
        <w:jc w:val="both"/>
        <w:rPr>
          <w:sz w:val="16"/>
          <w:szCs w:val="16"/>
        </w:rPr>
      </w:pPr>
    </w:p>
    <w:p w:rsidR="00C92CD0" w:rsidRPr="00BF7E2F" w:rsidRDefault="00DC6CCB" w:rsidP="00DC6CCB">
      <w:pPr>
        <w:pStyle w:val="Paragraphedeliste"/>
        <w:numPr>
          <w:ilvl w:val="0"/>
          <w:numId w:val="41"/>
        </w:numPr>
        <w:spacing w:line="240" w:lineRule="auto"/>
        <w:jc w:val="both"/>
      </w:pPr>
      <w:r>
        <w:t>I</w:t>
      </w:r>
      <w:r w:rsidR="00C92CD0" w:rsidRPr="00BF7E2F">
        <w:t>nformations régulières à destination des intervenants dans l’</w:t>
      </w:r>
      <w:r w:rsidR="00CF0BB7">
        <w:t>E</w:t>
      </w:r>
      <w:r w:rsidR="00C92CD0" w:rsidRPr="00BF7E2F">
        <w:t>tablissement sur la q</w:t>
      </w:r>
      <w:r>
        <w:t>uestion des droits des usagers.</w:t>
      </w:r>
    </w:p>
    <w:p w:rsidR="00C92CD0" w:rsidRPr="00DC6CCB" w:rsidRDefault="00C92CD0" w:rsidP="00DC6CCB">
      <w:pPr>
        <w:pStyle w:val="Paragraphedeliste"/>
        <w:spacing w:line="240" w:lineRule="auto"/>
        <w:jc w:val="both"/>
        <w:rPr>
          <w:sz w:val="16"/>
          <w:szCs w:val="16"/>
        </w:rPr>
      </w:pPr>
    </w:p>
    <w:p w:rsidR="00C92CD0" w:rsidRDefault="00DC6CCB" w:rsidP="00DC6CCB">
      <w:pPr>
        <w:pStyle w:val="Paragraphedeliste"/>
        <w:numPr>
          <w:ilvl w:val="0"/>
          <w:numId w:val="41"/>
        </w:numPr>
        <w:spacing w:line="240" w:lineRule="auto"/>
        <w:jc w:val="both"/>
      </w:pPr>
      <w:r>
        <w:t>M</w:t>
      </w:r>
      <w:r w:rsidR="00C92CD0" w:rsidRPr="00BF7E2F">
        <w:t xml:space="preserve">ise en place de commissions internes spécialisées (commission repas, commission des fêtes, commission de suivi </w:t>
      </w:r>
      <w:r w:rsidR="00B3035C" w:rsidRPr="00BF7E2F">
        <w:t>qualité, commission de promotion de la bientraitance</w:t>
      </w:r>
      <w:r>
        <w:t>…).</w:t>
      </w:r>
    </w:p>
    <w:p w:rsidR="00DC6CCB" w:rsidRPr="00DC6CCB" w:rsidRDefault="00DC6CCB" w:rsidP="00DC6CCB">
      <w:pPr>
        <w:pStyle w:val="Paragraphedeliste"/>
        <w:spacing w:line="240" w:lineRule="auto"/>
        <w:jc w:val="both"/>
        <w:rPr>
          <w:sz w:val="16"/>
          <w:szCs w:val="16"/>
        </w:rPr>
      </w:pPr>
    </w:p>
    <w:p w:rsidR="00C92CD0" w:rsidRDefault="00DC6CCB" w:rsidP="00DC6CCB">
      <w:pPr>
        <w:pStyle w:val="Paragraphedeliste"/>
        <w:numPr>
          <w:ilvl w:val="0"/>
          <w:numId w:val="41"/>
        </w:numPr>
        <w:spacing w:line="240" w:lineRule="auto"/>
        <w:jc w:val="both"/>
      </w:pPr>
      <w:r>
        <w:t>D</w:t>
      </w:r>
      <w:r w:rsidR="00C92CD0" w:rsidRPr="00BF7E2F">
        <w:t>éfinition et mise en</w:t>
      </w:r>
      <w:r>
        <w:t xml:space="preserve"> place d’une politique qualité.</w:t>
      </w:r>
    </w:p>
    <w:p w:rsidR="00DC6CCB" w:rsidRPr="00DC6CCB" w:rsidRDefault="00DC6CCB" w:rsidP="00DC6CCB">
      <w:pPr>
        <w:pStyle w:val="Paragraphedeliste"/>
        <w:spacing w:line="240" w:lineRule="auto"/>
        <w:jc w:val="both"/>
        <w:rPr>
          <w:sz w:val="16"/>
          <w:szCs w:val="16"/>
        </w:rPr>
      </w:pPr>
    </w:p>
    <w:p w:rsidR="00C92CD0" w:rsidRDefault="00DC6CCB" w:rsidP="00DC6CCB">
      <w:pPr>
        <w:pStyle w:val="Paragraphedeliste"/>
        <w:numPr>
          <w:ilvl w:val="0"/>
          <w:numId w:val="41"/>
        </w:numPr>
        <w:spacing w:line="240" w:lineRule="auto"/>
        <w:jc w:val="both"/>
      </w:pPr>
      <w:r>
        <w:t>A</w:t>
      </w:r>
      <w:r w:rsidR="00C92CD0" w:rsidRPr="00BF7E2F">
        <w:t>ménagement de parties privatives dans</w:t>
      </w:r>
      <w:r>
        <w:t xml:space="preserve"> les locaux d</w:t>
      </w:r>
      <w:r w:rsidR="00CF0BB7">
        <w:t>e l’E</w:t>
      </w:r>
      <w:r>
        <w:t>tablissement.</w:t>
      </w:r>
    </w:p>
    <w:p w:rsidR="00DC6CCB" w:rsidRPr="00DC6CCB" w:rsidRDefault="00DC6CCB" w:rsidP="00DC6CCB">
      <w:pPr>
        <w:pStyle w:val="Paragraphedeliste"/>
        <w:spacing w:line="240" w:lineRule="auto"/>
        <w:jc w:val="both"/>
        <w:rPr>
          <w:sz w:val="16"/>
          <w:szCs w:val="16"/>
        </w:rPr>
      </w:pPr>
    </w:p>
    <w:p w:rsidR="00C92CD0" w:rsidRDefault="00DC6CCB" w:rsidP="00DC6CCB">
      <w:pPr>
        <w:pStyle w:val="Paragraphedeliste"/>
        <w:numPr>
          <w:ilvl w:val="0"/>
          <w:numId w:val="41"/>
        </w:numPr>
        <w:spacing w:line="240" w:lineRule="auto"/>
        <w:jc w:val="both"/>
      </w:pPr>
      <w:r>
        <w:t>M</w:t>
      </w:r>
      <w:r w:rsidR="00C92CD0" w:rsidRPr="00BF7E2F">
        <w:t>ise</w:t>
      </w:r>
      <w:r w:rsidR="004D1ACB">
        <w:t xml:space="preserve"> en place de groupes de parole.</w:t>
      </w:r>
    </w:p>
    <w:p w:rsidR="004D1ACB" w:rsidRPr="00BF7E2F" w:rsidRDefault="004D1ACB" w:rsidP="004D1ACB">
      <w:pPr>
        <w:pStyle w:val="Paragraphedeliste"/>
        <w:spacing w:before="240" w:line="276" w:lineRule="auto"/>
        <w:jc w:val="both"/>
      </w:pPr>
    </w:p>
    <w:p w:rsidR="00C92CD0" w:rsidRPr="00BF7E2F" w:rsidRDefault="00C92CD0" w:rsidP="00007B2E">
      <w:pPr>
        <w:pStyle w:val="Titre3"/>
        <w:spacing w:before="0" w:after="160" w:line="276" w:lineRule="auto"/>
        <w:rPr>
          <w:rFonts w:asciiTheme="minorHAnsi" w:hAnsiTheme="minorHAnsi" w:cs="Arial"/>
        </w:rPr>
      </w:pPr>
      <w:r w:rsidRPr="00BF7E2F">
        <w:rPr>
          <w:rFonts w:asciiTheme="minorHAnsi" w:hAnsiTheme="minorHAnsi"/>
        </w:rPr>
        <w:lastRenderedPageBreak/>
        <w:t>Concernant le droit à l’image</w:t>
      </w:r>
    </w:p>
    <w:p w:rsidR="00C92CD0" w:rsidRPr="00BF7E2F" w:rsidRDefault="00C92CD0" w:rsidP="004D1ACB">
      <w:pPr>
        <w:spacing w:line="276" w:lineRule="auto"/>
        <w:jc w:val="both"/>
      </w:pPr>
      <w:r w:rsidRPr="00BF7E2F">
        <w:t>Le droit à l'image permet à toute personne de s'opposer</w:t>
      </w:r>
      <w:r w:rsidR="00CF0BB7">
        <w:t>,</w:t>
      </w:r>
      <w:r w:rsidRPr="00BF7E2F">
        <w:t xml:space="preserve"> quelle que soit la nature du support utilisé</w:t>
      </w:r>
      <w:r w:rsidR="00CF0BB7">
        <w:t>,</w:t>
      </w:r>
      <w:r w:rsidRPr="00BF7E2F">
        <w:t xml:space="preserve"> à la reproduction et à la diffusion, sans son autorisation expresse, de son image.</w:t>
      </w:r>
    </w:p>
    <w:p w:rsidR="00C92CD0" w:rsidRDefault="00C92CD0" w:rsidP="004D1ACB">
      <w:pPr>
        <w:spacing w:line="276" w:lineRule="auto"/>
        <w:jc w:val="both"/>
      </w:pPr>
      <w:r w:rsidRPr="00BF7E2F">
        <w:t>L'autorisation de la captation ou de la diffusion de l'image d'une personne doit être expresse et suffisamment précise quant aux modalités de l'utilisation de l'image (finalité</w:t>
      </w:r>
      <w:r w:rsidR="00CF0BB7">
        <w:t xml:space="preserve"> et durée de</w:t>
      </w:r>
      <w:r w:rsidRPr="00BF7E2F">
        <w:t xml:space="preserve"> l'autorisation). Pour les personnes sous tutelle, l’avis du tuteur et de la famille sera sollicité.</w:t>
      </w:r>
    </w:p>
    <w:p w:rsidR="004D1ACB" w:rsidRPr="00DC6CCB" w:rsidRDefault="004D1ACB" w:rsidP="004D1ACB">
      <w:pPr>
        <w:spacing w:line="276" w:lineRule="auto"/>
        <w:jc w:val="both"/>
        <w:rPr>
          <w:sz w:val="16"/>
          <w:szCs w:val="16"/>
        </w:rPr>
      </w:pPr>
    </w:p>
    <w:p w:rsidR="00C92CD0" w:rsidRPr="00BF7E2F" w:rsidRDefault="00C92CD0" w:rsidP="00007B2E">
      <w:pPr>
        <w:pStyle w:val="Titre3"/>
        <w:spacing w:before="0" w:after="160" w:line="276" w:lineRule="auto"/>
        <w:rPr>
          <w:rFonts w:asciiTheme="minorHAnsi" w:hAnsiTheme="minorHAnsi"/>
        </w:rPr>
      </w:pPr>
      <w:r w:rsidRPr="00BF7E2F">
        <w:rPr>
          <w:rFonts w:asciiTheme="minorHAnsi" w:hAnsiTheme="minorHAnsi"/>
        </w:rPr>
        <w:t>Concernant le</w:t>
      </w:r>
      <w:r w:rsidR="00CF0BB7">
        <w:rPr>
          <w:rFonts w:asciiTheme="minorHAnsi" w:hAnsiTheme="minorHAnsi"/>
        </w:rPr>
        <w:t xml:space="preserve"> droit d’accès à votre dossier</w:t>
      </w:r>
    </w:p>
    <w:p w:rsidR="00C92CD0" w:rsidRPr="00BF7E2F" w:rsidRDefault="00C92CD0" w:rsidP="004D1ACB">
      <w:pPr>
        <w:spacing w:line="276" w:lineRule="auto"/>
        <w:jc w:val="both"/>
      </w:pPr>
      <w:r w:rsidRPr="00BF7E2F">
        <w:t>A compter du jour de</w:t>
      </w:r>
      <w:r w:rsidR="00CF0BB7">
        <w:t xml:space="preserve"> l’</w:t>
      </w:r>
      <w:r w:rsidRPr="00BF7E2F">
        <w:t>admission, un ou des dossiers informatique et/ou papi</w:t>
      </w:r>
      <w:r w:rsidR="00CF0BB7">
        <w:t>er s</w:t>
      </w:r>
      <w:r w:rsidRPr="00BF7E2F">
        <w:t>ont constitués. Ils s</w:t>
      </w:r>
      <w:r w:rsidR="00CF0BB7">
        <w:t>eront enrichis tout le long de l’</w:t>
      </w:r>
      <w:r w:rsidRPr="00BF7E2F">
        <w:t>accompagnement.</w:t>
      </w:r>
    </w:p>
    <w:p w:rsidR="00C92CD0" w:rsidRDefault="00C92CD0" w:rsidP="004D1ACB">
      <w:pPr>
        <w:spacing w:line="276" w:lineRule="auto"/>
        <w:jc w:val="both"/>
      </w:pPr>
      <w:r w:rsidRPr="00BF7E2F">
        <w:t>L’article L</w:t>
      </w:r>
      <w:r w:rsidR="00CF0BB7">
        <w:t xml:space="preserve">. </w:t>
      </w:r>
      <w:r w:rsidRPr="00BF7E2F">
        <w:t>311-3 du code de l’action sociale et des familles garan</w:t>
      </w:r>
      <w:r w:rsidR="004D1ACB">
        <w:t>tit à la personne accueillie « l</w:t>
      </w:r>
      <w:r w:rsidRPr="00BF7E2F">
        <w:t>'accès à toute information ou document relatif à sa prise en charge, sauf dispositions législatives contraires ». Ainsi chaque personne accueillie peut accéder à son dossier ; si elle le souhaite</w:t>
      </w:r>
      <w:r w:rsidR="00CF0BB7">
        <w:t>,</w:t>
      </w:r>
      <w:r w:rsidRPr="00BF7E2F">
        <w:t xml:space="preserve"> un accompagne</w:t>
      </w:r>
      <w:r w:rsidR="00164588">
        <w:t>ment par un professionnel de l’E</w:t>
      </w:r>
      <w:r w:rsidRPr="00BF7E2F">
        <w:t>tablissement peut lui être proposé. Seul le représentant légal ou les ayants droit en cas de décès ont accès aux données des pe</w:t>
      </w:r>
      <w:r w:rsidR="00CF0BB7">
        <w:t>rsonnes accueillies. Tout résida</w:t>
      </w:r>
      <w:r w:rsidRPr="00BF7E2F">
        <w:t xml:space="preserve">nt ou son représentant légal souhaitant accéder à son dossier devra en faire la demande écrite au directeur. </w:t>
      </w:r>
    </w:p>
    <w:p w:rsidR="004D1ACB" w:rsidRPr="00DC6CCB" w:rsidRDefault="004D1ACB" w:rsidP="004D1ACB">
      <w:pPr>
        <w:spacing w:line="276" w:lineRule="auto"/>
        <w:jc w:val="both"/>
        <w:rPr>
          <w:sz w:val="16"/>
          <w:szCs w:val="16"/>
        </w:rPr>
      </w:pPr>
    </w:p>
    <w:p w:rsidR="00C92CD0" w:rsidRPr="00BF7E2F" w:rsidRDefault="00C92CD0" w:rsidP="00007B2E">
      <w:pPr>
        <w:pStyle w:val="Titre3"/>
        <w:spacing w:before="0" w:after="160" w:line="276" w:lineRule="auto"/>
        <w:rPr>
          <w:rFonts w:asciiTheme="minorHAnsi" w:hAnsiTheme="minorHAnsi"/>
        </w:rPr>
      </w:pPr>
      <w:r w:rsidRPr="00BF7E2F">
        <w:rPr>
          <w:rFonts w:asciiTheme="minorHAnsi" w:hAnsiTheme="minorHAnsi"/>
        </w:rPr>
        <w:t>Con</w:t>
      </w:r>
      <w:r w:rsidR="00CF0BB7">
        <w:rPr>
          <w:rFonts w:asciiTheme="minorHAnsi" w:hAnsiTheme="minorHAnsi"/>
        </w:rPr>
        <w:t>cernant la liberté de circuler </w:t>
      </w:r>
    </w:p>
    <w:p w:rsidR="00C92CD0" w:rsidRDefault="00007B2E" w:rsidP="00035CC2">
      <w:pPr>
        <w:spacing w:line="276" w:lineRule="auto"/>
        <w:jc w:val="both"/>
      </w:pPr>
      <w:r w:rsidRPr="00BF7E2F">
        <w:t>L</w:t>
      </w:r>
      <w:r w:rsidR="00C92CD0" w:rsidRPr="00BF7E2F">
        <w:t xml:space="preserve">a liberté d’aller et venir est un droit fondamental. Les restrictions à la liberté d’aller et venir ne sont acceptables que si elles sont justifiées par la protection de la personne contre elle-même ou autrui, précisées et connues. La restriction à la liberté fondamentale d’aller et venir ne pourra intervenir qu’en lien avec le contrat de séjour personnalisé. </w:t>
      </w:r>
      <w:r w:rsidR="00975051" w:rsidRPr="00BF7E2F">
        <w:t xml:space="preserve">Pour la MAS1, il n’y a pas de restriction de déambulation des </w:t>
      </w:r>
      <w:proofErr w:type="spellStart"/>
      <w:r w:rsidR="00975051" w:rsidRPr="00BF7E2F">
        <w:t>résidants</w:t>
      </w:r>
      <w:proofErr w:type="spellEnd"/>
      <w:r w:rsidR="00975051" w:rsidRPr="00BF7E2F">
        <w:t xml:space="preserve"> dans l’enceinte du bâtiment, les groupes étant des espaces ouverts. Seuls des protocoles de fermeture à clé de portes de chambres, répondant à des b</w:t>
      </w:r>
      <w:r w:rsidR="00CF0BB7">
        <w:t>esoin spécifiques de protection</w:t>
      </w:r>
      <w:r w:rsidR="00975051" w:rsidRPr="00BF7E2F">
        <w:t xml:space="preserve"> des perso</w:t>
      </w:r>
      <w:r w:rsidR="00035CC2">
        <w:t>nnes, sont établi</w:t>
      </w:r>
      <w:r w:rsidR="00975051" w:rsidRPr="00BF7E2F">
        <w:t>s en lien avec le médecin et le chef de service, et réévalués régulièrement.</w:t>
      </w:r>
    </w:p>
    <w:p w:rsidR="004D1ACB" w:rsidRPr="00DC6CCB" w:rsidRDefault="004D1ACB" w:rsidP="00007B2E">
      <w:pPr>
        <w:spacing w:line="276" w:lineRule="auto"/>
        <w:ind w:firstLine="708"/>
        <w:jc w:val="both"/>
        <w:rPr>
          <w:sz w:val="16"/>
          <w:szCs w:val="16"/>
        </w:rPr>
      </w:pPr>
    </w:p>
    <w:p w:rsidR="00C92CD0" w:rsidRPr="00BF7E2F" w:rsidRDefault="00C92CD0" w:rsidP="00007B2E">
      <w:pPr>
        <w:pStyle w:val="Titre3"/>
        <w:spacing w:before="0" w:after="160" w:line="276" w:lineRule="auto"/>
        <w:rPr>
          <w:rFonts w:asciiTheme="minorHAnsi" w:hAnsiTheme="minorHAnsi"/>
        </w:rPr>
      </w:pPr>
      <w:r w:rsidRPr="00BF7E2F">
        <w:rPr>
          <w:rFonts w:asciiTheme="minorHAnsi" w:hAnsiTheme="minorHAnsi"/>
        </w:rPr>
        <w:t>Concernant le respect de la vie privée et plu</w:t>
      </w:r>
      <w:r w:rsidR="00CF0BB7">
        <w:rPr>
          <w:rFonts w:asciiTheme="minorHAnsi" w:hAnsiTheme="minorHAnsi"/>
        </w:rPr>
        <w:t>s particulièrement le courrier </w:t>
      </w:r>
    </w:p>
    <w:p w:rsidR="00C92CD0" w:rsidRPr="00BF7E2F" w:rsidRDefault="00C92CD0" w:rsidP="00035CC2">
      <w:pPr>
        <w:spacing w:line="276" w:lineRule="auto"/>
        <w:jc w:val="both"/>
      </w:pPr>
      <w:r w:rsidRPr="00BF7E2F">
        <w:t>Les résidants ont la possibilité de recevoir du courrier. Celui-ci sera déposé à l’accueil, puis distribué dans l’unité d’accueil du résidant. Un accompagnant pourra l’aider à prendre connaissance du courrier si besoin. Le résidant a la possibilité d’envoyer des courriers en le déposant à l’accueil ou à son accompagnant.</w:t>
      </w:r>
    </w:p>
    <w:p w:rsidR="003B30E3" w:rsidRPr="000D11A1" w:rsidRDefault="003B30E3" w:rsidP="00007B2E">
      <w:pPr>
        <w:spacing w:line="276" w:lineRule="auto"/>
        <w:jc w:val="both"/>
      </w:pPr>
    </w:p>
    <w:p w:rsidR="00C92CD0" w:rsidRPr="000D11A1" w:rsidRDefault="006B0CC9" w:rsidP="00007B2E">
      <w:pPr>
        <w:pStyle w:val="Titre2"/>
        <w:spacing w:before="0" w:after="160" w:line="276" w:lineRule="auto"/>
        <w:rPr>
          <w:rFonts w:asciiTheme="minorHAnsi" w:hAnsiTheme="minorHAnsi"/>
        </w:rPr>
      </w:pPr>
      <w:bookmarkStart w:id="8" w:name="_Toc506197388"/>
      <w:r w:rsidRPr="000D11A1">
        <w:rPr>
          <w:rFonts w:asciiTheme="minorHAnsi" w:hAnsiTheme="minorHAnsi"/>
        </w:rPr>
        <w:lastRenderedPageBreak/>
        <w:t>Article 6 : participation des familles</w:t>
      </w:r>
      <w:bookmarkEnd w:id="8"/>
    </w:p>
    <w:p w:rsidR="003B30E3" w:rsidRPr="000D11A1" w:rsidRDefault="003B30E3" w:rsidP="00035CC2">
      <w:pPr>
        <w:spacing w:line="276" w:lineRule="auto"/>
        <w:jc w:val="both"/>
      </w:pPr>
      <w:r w:rsidRPr="000D11A1">
        <w:t>Conformément à la loi, l’</w:t>
      </w:r>
      <w:r w:rsidR="00CF0BB7">
        <w:t>E</w:t>
      </w:r>
      <w:r w:rsidRPr="000D11A1">
        <w:t>tablissement a réalisé un certain nombre d’actions permettant d’associer les familles à la vie de l’</w:t>
      </w:r>
      <w:r w:rsidR="00CF0BB7">
        <w:t>E</w:t>
      </w:r>
      <w:r w:rsidRPr="000D11A1">
        <w:t>tablissement</w:t>
      </w:r>
      <w:r w:rsidR="00A93A49" w:rsidRPr="000D11A1">
        <w:rPr>
          <w:rStyle w:val="Appelnotedebasdep"/>
        </w:rPr>
        <w:footnoteReference w:id="1"/>
      </w:r>
      <w:r w:rsidRPr="000D11A1">
        <w:t> :</w:t>
      </w:r>
    </w:p>
    <w:p w:rsidR="003B30E3" w:rsidRPr="000D11A1" w:rsidRDefault="00035CC2" w:rsidP="00DC6CCB">
      <w:pPr>
        <w:pStyle w:val="Paragraphedeliste"/>
        <w:numPr>
          <w:ilvl w:val="0"/>
          <w:numId w:val="42"/>
        </w:numPr>
        <w:spacing w:line="276" w:lineRule="auto"/>
        <w:jc w:val="both"/>
      </w:pPr>
      <w:r>
        <w:t>p</w:t>
      </w:r>
      <w:r w:rsidR="003B30E3" w:rsidRPr="000D11A1">
        <w:t>articipation à la</w:t>
      </w:r>
      <w:r w:rsidR="00CF0BB7">
        <w:t xml:space="preserve"> définition du P</w:t>
      </w:r>
      <w:r w:rsidR="003B30E3" w:rsidRPr="000D11A1">
        <w:t>rojet personnalisé de l</w:t>
      </w:r>
      <w:r w:rsidR="00A93A49" w:rsidRPr="000D11A1">
        <w:t>a personne accueillie</w:t>
      </w:r>
      <w:r w:rsidR="00A93A49" w:rsidRPr="000D11A1">
        <w:rPr>
          <w:rStyle w:val="Appelnotedebasdep"/>
        </w:rPr>
        <w:footnoteReference w:id="2"/>
      </w:r>
      <w:r w:rsidR="003B30E3" w:rsidRPr="000D11A1">
        <w:t>;</w:t>
      </w:r>
    </w:p>
    <w:p w:rsidR="003B30E3" w:rsidRPr="00BF7E2F" w:rsidRDefault="00035CC2" w:rsidP="00DC6CCB">
      <w:pPr>
        <w:pStyle w:val="Paragraphedeliste"/>
        <w:numPr>
          <w:ilvl w:val="0"/>
          <w:numId w:val="42"/>
        </w:numPr>
        <w:spacing w:line="276" w:lineRule="auto"/>
        <w:jc w:val="both"/>
      </w:pPr>
      <w:r>
        <w:t>c</w:t>
      </w:r>
      <w:r w:rsidR="003B30E3" w:rsidRPr="000D11A1">
        <w:t xml:space="preserve">onsultation préalable de la </w:t>
      </w:r>
      <w:r w:rsidR="003B30E3" w:rsidRPr="00BF7E2F">
        <w:t>famille et/ou du représentant légal en cas de nécessité de réorientation de la personne accueillie ;</w:t>
      </w:r>
    </w:p>
    <w:p w:rsidR="003B30E3" w:rsidRPr="00BF7E2F" w:rsidRDefault="00035CC2" w:rsidP="00DC6CCB">
      <w:pPr>
        <w:pStyle w:val="Paragraphedeliste"/>
        <w:numPr>
          <w:ilvl w:val="0"/>
          <w:numId w:val="42"/>
        </w:numPr>
        <w:spacing w:line="276" w:lineRule="auto"/>
        <w:jc w:val="both"/>
      </w:pPr>
      <w:r>
        <w:t>m</w:t>
      </w:r>
      <w:r w:rsidR="003B30E3" w:rsidRPr="00BF7E2F">
        <w:t>ise en place d’un espace interne d’écoute et de soutien psychologique en cas de besoin ;</w:t>
      </w:r>
    </w:p>
    <w:p w:rsidR="003B30E3" w:rsidRPr="00BF7E2F" w:rsidRDefault="00035CC2" w:rsidP="00DC6CCB">
      <w:pPr>
        <w:pStyle w:val="Paragraphedeliste"/>
        <w:numPr>
          <w:ilvl w:val="0"/>
          <w:numId w:val="42"/>
        </w:numPr>
        <w:spacing w:line="276" w:lineRule="auto"/>
        <w:jc w:val="both"/>
      </w:pPr>
      <w:r>
        <w:t>p</w:t>
      </w:r>
      <w:r w:rsidR="00CF0BB7">
        <w:t>articipation à la Commission de</w:t>
      </w:r>
      <w:r w:rsidR="00247922" w:rsidRPr="00BF7E2F">
        <w:t xml:space="preserve"> réflexion et de proposition</w:t>
      </w:r>
      <w:r w:rsidR="00CF0BB7">
        <w:t>s</w:t>
      </w:r>
      <w:r w:rsidR="00247922" w:rsidRPr="00BF7E2F">
        <w:t xml:space="preserve"> </w:t>
      </w:r>
      <w:r w:rsidR="003B30E3" w:rsidRPr="00BF7E2F">
        <w:t xml:space="preserve">dans les conditions déterminées par le règlement intérieur et statutaire de </w:t>
      </w:r>
      <w:r w:rsidR="00247922" w:rsidRPr="00BF7E2F">
        <w:t>cette commission</w:t>
      </w:r>
      <w:r w:rsidR="003B30E3" w:rsidRPr="00BF7E2F">
        <w:t> ;</w:t>
      </w:r>
    </w:p>
    <w:p w:rsidR="003B30E3" w:rsidRPr="00BF7E2F" w:rsidRDefault="00035CC2" w:rsidP="00DC6CCB">
      <w:pPr>
        <w:pStyle w:val="Paragraphedeliste"/>
        <w:numPr>
          <w:ilvl w:val="0"/>
          <w:numId w:val="42"/>
        </w:numPr>
        <w:spacing w:line="276" w:lineRule="auto"/>
        <w:jc w:val="both"/>
      </w:pPr>
      <w:r>
        <w:t>m</w:t>
      </w:r>
      <w:r w:rsidR="003B30E3" w:rsidRPr="00BF7E2F">
        <w:t>ise à disposition d’une salle pour permettre aux familles de se rencontrer, hors de</w:t>
      </w:r>
      <w:r w:rsidR="00CF0BB7">
        <w:t xml:space="preserve"> la présence du personnel de l’E</w:t>
      </w:r>
      <w:r w:rsidR="003B30E3" w:rsidRPr="00BF7E2F">
        <w:t>tablissement, pour préparer les</w:t>
      </w:r>
      <w:r w:rsidR="00CF0BB7">
        <w:t xml:space="preserve"> réunions de la Commission de</w:t>
      </w:r>
      <w:r w:rsidR="00CF0BB7" w:rsidRPr="00BF7E2F">
        <w:t xml:space="preserve"> réflexion et de proposition</w:t>
      </w:r>
      <w:r w:rsidR="00CF0BB7">
        <w:t>s ;</w:t>
      </w:r>
    </w:p>
    <w:p w:rsidR="003B30E3" w:rsidRPr="00BF7E2F" w:rsidRDefault="00035CC2" w:rsidP="00DC6CCB">
      <w:pPr>
        <w:pStyle w:val="Paragraphedeliste"/>
        <w:numPr>
          <w:ilvl w:val="0"/>
          <w:numId w:val="42"/>
        </w:numPr>
        <w:spacing w:line="276" w:lineRule="auto"/>
        <w:jc w:val="both"/>
      </w:pPr>
      <w:r>
        <w:t>a</w:t>
      </w:r>
      <w:r w:rsidR="003B30E3" w:rsidRPr="00BF7E2F">
        <w:t>ssociation à l’élaboration du Projet d’Etablissement : participation au comité de pilotage et aux groupes de travail ;</w:t>
      </w:r>
    </w:p>
    <w:p w:rsidR="003B30E3" w:rsidRPr="00BF7E2F" w:rsidRDefault="00035CC2" w:rsidP="00DC6CCB">
      <w:pPr>
        <w:pStyle w:val="Paragraphedeliste"/>
        <w:numPr>
          <w:ilvl w:val="0"/>
          <w:numId w:val="42"/>
        </w:numPr>
        <w:spacing w:line="276" w:lineRule="auto"/>
        <w:jc w:val="both"/>
      </w:pPr>
      <w:r>
        <w:t>p</w:t>
      </w:r>
      <w:r w:rsidR="003B30E3" w:rsidRPr="00BF7E2F">
        <w:t xml:space="preserve">articipation à différentes commissions : commission repas, commission des fêtes,  commission </w:t>
      </w:r>
      <w:r w:rsidR="00247922" w:rsidRPr="00BF7E2F">
        <w:t>promotion de la bientraitance</w:t>
      </w:r>
      <w:r w:rsidR="003B30E3" w:rsidRPr="00BF7E2F">
        <w:t> ;</w:t>
      </w:r>
    </w:p>
    <w:p w:rsidR="003B30E3" w:rsidRPr="00BF7E2F" w:rsidRDefault="00035CC2" w:rsidP="00DC6CCB">
      <w:pPr>
        <w:pStyle w:val="Paragraphedeliste"/>
        <w:numPr>
          <w:ilvl w:val="0"/>
          <w:numId w:val="42"/>
        </w:numPr>
        <w:spacing w:line="276" w:lineRule="auto"/>
        <w:jc w:val="both"/>
      </w:pPr>
      <w:r>
        <w:t>r</w:t>
      </w:r>
      <w:r w:rsidR="003B30E3" w:rsidRPr="00BF7E2F">
        <w:t xml:space="preserve">éalisation d’enquêtes de satisfaction ; </w:t>
      </w:r>
    </w:p>
    <w:p w:rsidR="003B30E3" w:rsidRPr="00BF7E2F" w:rsidRDefault="00035CC2" w:rsidP="00DC6CCB">
      <w:pPr>
        <w:pStyle w:val="Paragraphedeliste"/>
        <w:numPr>
          <w:ilvl w:val="0"/>
          <w:numId w:val="42"/>
        </w:numPr>
        <w:spacing w:line="276" w:lineRule="auto"/>
        <w:jc w:val="both"/>
      </w:pPr>
      <w:r>
        <w:t>o</w:t>
      </w:r>
      <w:r w:rsidR="003B30E3" w:rsidRPr="00BF7E2F">
        <w:t>rganisation de réunions d’information ;</w:t>
      </w:r>
    </w:p>
    <w:p w:rsidR="003B30E3" w:rsidRPr="000D11A1" w:rsidRDefault="00035CC2" w:rsidP="00DC6CCB">
      <w:pPr>
        <w:pStyle w:val="Paragraphedeliste"/>
        <w:numPr>
          <w:ilvl w:val="0"/>
          <w:numId w:val="42"/>
        </w:numPr>
        <w:spacing w:line="276" w:lineRule="auto"/>
        <w:jc w:val="both"/>
      </w:pPr>
      <w:r>
        <w:t>a</w:t>
      </w:r>
      <w:r w:rsidR="003B30E3" w:rsidRPr="000D11A1">
        <w:t>ménagements de lieux de convivialité ;</w:t>
      </w:r>
    </w:p>
    <w:p w:rsidR="003B30E3" w:rsidRPr="000D11A1" w:rsidRDefault="00035CC2" w:rsidP="00DC6CCB">
      <w:pPr>
        <w:pStyle w:val="Paragraphedeliste"/>
        <w:numPr>
          <w:ilvl w:val="0"/>
          <w:numId w:val="42"/>
        </w:numPr>
        <w:spacing w:line="276" w:lineRule="auto"/>
        <w:jc w:val="both"/>
      </w:pPr>
      <w:r>
        <w:t>p</w:t>
      </w:r>
      <w:r w:rsidR="003B30E3" w:rsidRPr="000D11A1">
        <w:t>artage d’activités avec les personnes accueillies (charte du bénévolat) ;</w:t>
      </w:r>
    </w:p>
    <w:p w:rsidR="003B30E3" w:rsidRPr="000D11A1" w:rsidRDefault="00035CC2" w:rsidP="00DC6CCB">
      <w:pPr>
        <w:pStyle w:val="Paragraphedeliste"/>
        <w:numPr>
          <w:ilvl w:val="0"/>
          <w:numId w:val="42"/>
        </w:numPr>
        <w:spacing w:line="276" w:lineRule="auto"/>
        <w:jc w:val="both"/>
      </w:pPr>
      <w:r>
        <w:t>p</w:t>
      </w:r>
      <w:r w:rsidR="003B30E3" w:rsidRPr="000D11A1">
        <w:t>articipation à l’installation initiale de la personne accueillie ;</w:t>
      </w:r>
    </w:p>
    <w:p w:rsidR="003B30E3" w:rsidRPr="000D11A1" w:rsidRDefault="00035CC2" w:rsidP="00DC6CCB">
      <w:pPr>
        <w:pStyle w:val="Paragraphedeliste"/>
        <w:numPr>
          <w:ilvl w:val="0"/>
          <w:numId w:val="42"/>
        </w:numPr>
        <w:spacing w:line="276" w:lineRule="auto"/>
        <w:jc w:val="both"/>
      </w:pPr>
      <w:r>
        <w:t>o</w:t>
      </w:r>
      <w:r w:rsidR="003B30E3" w:rsidRPr="000D11A1">
        <w:t>rganisation de g</w:t>
      </w:r>
      <w:r w:rsidR="00164588">
        <w:t>roupes de parole, animés par un</w:t>
      </w:r>
      <w:r w:rsidR="003B30E3" w:rsidRPr="000D11A1">
        <w:t xml:space="preserve"> psychologue en rapport à des préoccupations particulières des familles ;</w:t>
      </w:r>
    </w:p>
    <w:p w:rsidR="003B30E3" w:rsidRPr="000D11A1" w:rsidRDefault="00035CC2" w:rsidP="00DC6CCB">
      <w:pPr>
        <w:pStyle w:val="Paragraphedeliste"/>
        <w:numPr>
          <w:ilvl w:val="0"/>
          <w:numId w:val="42"/>
        </w:numPr>
        <w:spacing w:line="276" w:lineRule="auto"/>
        <w:jc w:val="both"/>
      </w:pPr>
      <w:r>
        <w:t>o</w:t>
      </w:r>
      <w:r w:rsidR="003B30E3" w:rsidRPr="000D11A1">
        <w:t>rganisation de te</w:t>
      </w:r>
      <w:r w:rsidR="00164588">
        <w:t>mps de formation, animés par un</w:t>
      </w:r>
      <w:r w:rsidR="003B30E3" w:rsidRPr="000D11A1">
        <w:t xml:space="preserve"> psychologue, sur des thèmes spécifiques : autisme…</w:t>
      </w:r>
    </w:p>
    <w:p w:rsidR="00B4631F" w:rsidRPr="000D11A1" w:rsidRDefault="00B4631F" w:rsidP="00007B2E">
      <w:pPr>
        <w:tabs>
          <w:tab w:val="left" w:pos="4200"/>
        </w:tabs>
        <w:spacing w:line="276" w:lineRule="auto"/>
      </w:pPr>
    </w:p>
    <w:p w:rsidR="003B30E3" w:rsidRPr="000D11A1" w:rsidRDefault="00D65C39" w:rsidP="00007B2E">
      <w:pPr>
        <w:pStyle w:val="Titre2"/>
        <w:spacing w:before="0" w:after="160" w:line="276" w:lineRule="auto"/>
        <w:rPr>
          <w:rFonts w:asciiTheme="minorHAnsi" w:hAnsiTheme="minorHAnsi"/>
        </w:rPr>
      </w:pPr>
      <w:bookmarkStart w:id="9" w:name="_Toc506197389"/>
      <w:r>
        <w:rPr>
          <w:rFonts w:asciiTheme="minorHAnsi" w:hAnsiTheme="minorHAnsi"/>
        </w:rPr>
        <w:t>Article</w:t>
      </w:r>
      <w:r w:rsidR="00B4631F" w:rsidRPr="000D11A1">
        <w:rPr>
          <w:rFonts w:asciiTheme="minorHAnsi" w:hAnsiTheme="minorHAnsi"/>
        </w:rPr>
        <w:t xml:space="preserve"> 7 : conditions de reprise des prestations après interruption</w:t>
      </w:r>
      <w:bookmarkEnd w:id="9"/>
    </w:p>
    <w:p w:rsidR="00B4631F" w:rsidRPr="000D11A1" w:rsidRDefault="00B4631F" w:rsidP="00035CC2">
      <w:pPr>
        <w:spacing w:line="276" w:lineRule="auto"/>
        <w:jc w:val="both"/>
      </w:pPr>
      <w:r w:rsidRPr="000D11A1">
        <w:t xml:space="preserve">Dans </w:t>
      </w:r>
      <w:r w:rsidR="00CF0BB7">
        <w:t>le cas où les prestations de l’E</w:t>
      </w:r>
      <w:r w:rsidRPr="000D11A1">
        <w:t>tablissement ont été interrompues, leur reprise s’effectuera dans les conditions ci-après définies.</w:t>
      </w:r>
    </w:p>
    <w:p w:rsidR="00B4631F" w:rsidRDefault="00B4631F" w:rsidP="00035CC2">
      <w:pPr>
        <w:spacing w:line="276" w:lineRule="auto"/>
        <w:jc w:val="both"/>
      </w:pPr>
      <w:r w:rsidRPr="000D11A1">
        <w:t>Il est précisé que les cas d’interruption visés au présent article ne concernent pas la cessation définitive des prestations, quelle que soit la partie à son initiative.</w:t>
      </w:r>
    </w:p>
    <w:p w:rsidR="00035CC2" w:rsidRPr="000D11A1" w:rsidRDefault="00035CC2" w:rsidP="00035CC2">
      <w:pPr>
        <w:spacing w:line="276" w:lineRule="auto"/>
        <w:jc w:val="both"/>
      </w:pPr>
    </w:p>
    <w:p w:rsidR="00B4631F" w:rsidRPr="000D11A1" w:rsidRDefault="001C29D9" w:rsidP="00007B2E">
      <w:pPr>
        <w:pStyle w:val="Titre3"/>
        <w:spacing w:before="0" w:after="160" w:line="276" w:lineRule="auto"/>
        <w:rPr>
          <w:rFonts w:asciiTheme="minorHAnsi" w:hAnsiTheme="minorHAnsi"/>
        </w:rPr>
      </w:pPr>
      <w:r>
        <w:rPr>
          <w:rFonts w:asciiTheme="minorHAnsi" w:hAnsiTheme="minorHAnsi"/>
        </w:rPr>
        <w:lastRenderedPageBreak/>
        <w:t>Interruption du fait de l’E</w:t>
      </w:r>
      <w:r w:rsidR="00B4631F" w:rsidRPr="000D11A1">
        <w:rPr>
          <w:rFonts w:asciiTheme="minorHAnsi" w:hAnsiTheme="minorHAnsi"/>
        </w:rPr>
        <w:t>tablissement  pour des raisons de force majeure</w:t>
      </w:r>
    </w:p>
    <w:p w:rsidR="00B4631F" w:rsidRDefault="00B4631F" w:rsidP="00035CC2">
      <w:pPr>
        <w:spacing w:line="276" w:lineRule="auto"/>
        <w:jc w:val="both"/>
      </w:pPr>
      <w:r w:rsidRPr="000D11A1">
        <w:t>Dans ces circonstances (grève, dégradation des locaux, etc.), la reprise des prestations s’effectuera, dès la situation régularisée, sans condition de délai pour le bénéficiaire.</w:t>
      </w:r>
    </w:p>
    <w:p w:rsidR="00035CC2" w:rsidRPr="000D11A1" w:rsidRDefault="00035CC2" w:rsidP="00007B2E">
      <w:pPr>
        <w:spacing w:line="276" w:lineRule="auto"/>
        <w:ind w:firstLine="708"/>
        <w:jc w:val="both"/>
      </w:pPr>
    </w:p>
    <w:p w:rsidR="00B4631F" w:rsidRPr="000D11A1" w:rsidRDefault="00B4631F" w:rsidP="00007B2E">
      <w:pPr>
        <w:pStyle w:val="Titre3"/>
        <w:spacing w:before="0" w:after="160" w:line="276" w:lineRule="auto"/>
        <w:rPr>
          <w:rFonts w:asciiTheme="minorHAnsi" w:hAnsiTheme="minorHAnsi"/>
        </w:rPr>
      </w:pPr>
      <w:r w:rsidRPr="000D11A1">
        <w:rPr>
          <w:rFonts w:asciiTheme="minorHAnsi" w:hAnsiTheme="minorHAnsi"/>
        </w:rPr>
        <w:t>Interruption du fait de la personne bénéficiaire pour des raisons de force majeure</w:t>
      </w:r>
    </w:p>
    <w:p w:rsidR="00B4631F" w:rsidRDefault="00B4631F" w:rsidP="00035CC2">
      <w:pPr>
        <w:spacing w:line="276" w:lineRule="auto"/>
        <w:jc w:val="both"/>
      </w:pPr>
      <w:r w:rsidRPr="000D11A1">
        <w:t>Dans ces circonstances (maladie nécessitant une hospitalisation, modification radicale de la situation à l’origine de la prise en charge, etc.), la reprise des prestations s’effectuera, dès que la situation le justifiera, ce dont le bénéficiaire ou son représentant sera amené à justifier par tout moyen, sans condition de délai pour le bénéficiaire.</w:t>
      </w:r>
    </w:p>
    <w:p w:rsidR="00035CC2" w:rsidRPr="000D11A1" w:rsidRDefault="00035CC2" w:rsidP="00035CC2">
      <w:pPr>
        <w:spacing w:line="276" w:lineRule="auto"/>
        <w:jc w:val="both"/>
      </w:pPr>
    </w:p>
    <w:p w:rsidR="00B4631F" w:rsidRPr="000D11A1" w:rsidRDefault="00B4631F" w:rsidP="00007B2E">
      <w:pPr>
        <w:pStyle w:val="Titre3"/>
        <w:spacing w:before="0" w:after="160" w:line="276" w:lineRule="auto"/>
        <w:rPr>
          <w:rFonts w:asciiTheme="minorHAnsi" w:hAnsiTheme="minorHAnsi"/>
        </w:rPr>
      </w:pPr>
      <w:r w:rsidRPr="000D11A1">
        <w:rPr>
          <w:rFonts w:asciiTheme="minorHAnsi" w:hAnsiTheme="minorHAnsi"/>
        </w:rPr>
        <w:t>Interruption du fait de la personne bénéficiaire pour des raisons personnelles</w:t>
      </w:r>
    </w:p>
    <w:p w:rsidR="00B4631F" w:rsidRPr="000D11A1" w:rsidRDefault="00B4631F" w:rsidP="00035CC2">
      <w:pPr>
        <w:spacing w:line="276" w:lineRule="auto"/>
        <w:jc w:val="both"/>
      </w:pPr>
      <w:r w:rsidRPr="000D11A1">
        <w:t>Dans ces circonstances, deux cas doivent être distingués :</w:t>
      </w:r>
    </w:p>
    <w:p w:rsidR="00B4631F" w:rsidRDefault="00B4631F" w:rsidP="00DC6CCB">
      <w:pPr>
        <w:pStyle w:val="Paragraphedeliste"/>
        <w:numPr>
          <w:ilvl w:val="0"/>
          <w:numId w:val="43"/>
        </w:numPr>
        <w:spacing w:line="276" w:lineRule="auto"/>
        <w:jc w:val="both"/>
      </w:pPr>
      <w:r w:rsidRPr="000D11A1">
        <w:t>Cas n°1 : Si le bénéficiaire, ou son représentant, a pr</w:t>
      </w:r>
      <w:r w:rsidR="00CF0BB7">
        <w:t>éalablement averti par écrit l’E</w:t>
      </w:r>
      <w:r w:rsidRPr="000D11A1">
        <w:t xml:space="preserve">tablissement de sa volonté d’interrompre les </w:t>
      </w:r>
      <w:r w:rsidRPr="00BF7E2F">
        <w:t>prestations, et ce au plus tard 30 jours avant l’interruption et pour une durée maximale d’un mois</w:t>
      </w:r>
      <w:r w:rsidR="00CF0BB7" w:rsidRPr="00CF0BB7">
        <w:t xml:space="preserve">, </w:t>
      </w:r>
      <w:r w:rsidRPr="00BF7E2F">
        <w:t xml:space="preserve">la reprise des prestations s’effectuera à la date convenue. S’il s’avère qu’à la date de reprise convenue, le bénéficiaire, ou son représentant, </w:t>
      </w:r>
      <w:r w:rsidR="00CF0BB7">
        <w:t>ne souhaite</w:t>
      </w:r>
      <w:r w:rsidRPr="00BF7E2F">
        <w:t xml:space="preserve"> pas reprendre les prestations, les dispositions prévues au cas n°2 ci-après s’appliqueront.</w:t>
      </w:r>
    </w:p>
    <w:p w:rsidR="00035CC2" w:rsidRPr="00BF7E2F" w:rsidRDefault="00035CC2" w:rsidP="00035CC2">
      <w:pPr>
        <w:pStyle w:val="Paragraphedeliste"/>
        <w:spacing w:line="276" w:lineRule="auto"/>
        <w:jc w:val="both"/>
      </w:pPr>
    </w:p>
    <w:p w:rsidR="00B4631F" w:rsidRPr="000D11A1" w:rsidRDefault="00B4631F" w:rsidP="00DC6CCB">
      <w:pPr>
        <w:pStyle w:val="Paragraphedeliste"/>
        <w:numPr>
          <w:ilvl w:val="0"/>
          <w:numId w:val="43"/>
        </w:numPr>
        <w:spacing w:line="276" w:lineRule="auto"/>
        <w:jc w:val="both"/>
      </w:pPr>
      <w:r w:rsidRPr="00BF7E2F">
        <w:t>Cas n°2 : Si le bénéficiaire, ou son représentant, interrompt</w:t>
      </w:r>
      <w:r w:rsidRPr="000D11A1">
        <w:t xml:space="preserve"> ses prestations sans préavis, la reprise de ces dernières ne pourra </w:t>
      </w:r>
      <w:r w:rsidR="00CF0BB7">
        <w:t>s’effectuer que dès lors que l’E</w:t>
      </w:r>
      <w:r w:rsidRPr="000D11A1">
        <w:t>tablissement sera en mesure d’accueillir et de prendre en charge de nouveau le bénéficiaire.</w:t>
      </w:r>
    </w:p>
    <w:p w:rsidR="00E42744" w:rsidRPr="00247922" w:rsidRDefault="00E42744" w:rsidP="00035CC2">
      <w:pPr>
        <w:ind w:right="107"/>
        <w:jc w:val="both"/>
        <w:rPr>
          <w:rFonts w:cs="Arial"/>
        </w:rPr>
      </w:pPr>
      <w:r w:rsidRPr="00BF7E2F">
        <w:rPr>
          <w:rFonts w:cs="Arial"/>
        </w:rPr>
        <w:t>Les dispositions du présent article ne s’appliquent que sous réserve de leur compatibilité avec les décisions d’orientation et des procédures de révision existantes en ces domaines.</w:t>
      </w:r>
    </w:p>
    <w:p w:rsidR="00035CC2" w:rsidRPr="000D11A1" w:rsidRDefault="00035CC2" w:rsidP="00007B2E">
      <w:pPr>
        <w:tabs>
          <w:tab w:val="left" w:pos="4200"/>
        </w:tabs>
        <w:spacing w:line="276" w:lineRule="auto"/>
      </w:pPr>
    </w:p>
    <w:p w:rsidR="00B4631F" w:rsidRDefault="00454D9F" w:rsidP="00975051">
      <w:pPr>
        <w:pStyle w:val="Titre1"/>
        <w:spacing w:before="0" w:after="160" w:line="276" w:lineRule="auto"/>
        <w:jc w:val="center"/>
        <w:rPr>
          <w:rFonts w:asciiTheme="minorHAnsi" w:hAnsiTheme="minorHAnsi"/>
          <w:caps w:val="0"/>
        </w:rPr>
      </w:pPr>
      <w:bookmarkStart w:id="10" w:name="_Toc506197390"/>
      <w:r w:rsidRPr="000D11A1">
        <w:rPr>
          <w:rFonts w:asciiTheme="minorHAnsi" w:hAnsiTheme="minorHAnsi"/>
          <w:caps w:val="0"/>
        </w:rPr>
        <w:t>CHAPITRE 3 </w:t>
      </w:r>
      <w:r w:rsidR="00D861C2" w:rsidRPr="000D11A1">
        <w:rPr>
          <w:rFonts w:asciiTheme="minorHAnsi" w:hAnsiTheme="minorHAnsi"/>
        </w:rPr>
        <w:t xml:space="preserve">: </w:t>
      </w:r>
      <w:r w:rsidR="00D84AC0" w:rsidRPr="00BF7E2F">
        <w:rPr>
          <w:rFonts w:asciiTheme="minorHAnsi" w:hAnsiTheme="minorHAnsi"/>
          <w:caps w:val="0"/>
        </w:rPr>
        <w:t xml:space="preserve">FONCTIONNEMENT </w:t>
      </w:r>
      <w:r w:rsidR="00975051" w:rsidRPr="00BF7E2F">
        <w:rPr>
          <w:rFonts w:asciiTheme="minorHAnsi" w:hAnsiTheme="minorHAnsi"/>
          <w:caps w:val="0"/>
        </w:rPr>
        <w:t>DE LA MAISON D’ACCUEIL SPECIALISE</w:t>
      </w:r>
      <w:r w:rsidR="00DB5F9E" w:rsidRPr="00BF7E2F">
        <w:rPr>
          <w:rFonts w:asciiTheme="minorHAnsi" w:hAnsiTheme="minorHAnsi"/>
          <w:caps w:val="0"/>
        </w:rPr>
        <w:t>E</w:t>
      </w:r>
      <w:bookmarkEnd w:id="10"/>
    </w:p>
    <w:p w:rsidR="00035CC2" w:rsidRPr="00035CC2" w:rsidRDefault="00035CC2" w:rsidP="00035CC2"/>
    <w:p w:rsidR="00D861C2" w:rsidRPr="000D11A1" w:rsidRDefault="00164001" w:rsidP="00007B2E">
      <w:pPr>
        <w:pStyle w:val="Titre2"/>
        <w:spacing w:before="0" w:after="160" w:line="276" w:lineRule="auto"/>
        <w:rPr>
          <w:rFonts w:asciiTheme="minorHAnsi" w:hAnsiTheme="minorHAnsi"/>
        </w:rPr>
      </w:pPr>
      <w:bookmarkStart w:id="11" w:name="_Toc506197391"/>
      <w:r w:rsidRPr="000D11A1">
        <w:rPr>
          <w:rFonts w:asciiTheme="minorHAnsi" w:hAnsiTheme="minorHAnsi"/>
        </w:rPr>
        <w:t>Article 8 : affectation des locaux</w:t>
      </w:r>
      <w:bookmarkEnd w:id="11"/>
    </w:p>
    <w:p w:rsidR="00E61640" w:rsidRPr="000D11A1" w:rsidRDefault="00CF0BB7" w:rsidP="00035CC2">
      <w:pPr>
        <w:spacing w:line="276" w:lineRule="auto"/>
        <w:ind w:right="851"/>
      </w:pPr>
      <w:r>
        <w:rPr>
          <w:rFonts w:cs="Arial"/>
        </w:rPr>
        <w:t>L’E</w:t>
      </w:r>
      <w:r w:rsidR="00E61640" w:rsidRPr="000D11A1">
        <w:rPr>
          <w:rFonts w:cs="Arial"/>
        </w:rPr>
        <w:t>tablissement</w:t>
      </w:r>
      <w:r w:rsidR="00E61640" w:rsidRPr="000D11A1">
        <w:rPr>
          <w:i/>
        </w:rPr>
        <w:t> </w:t>
      </w:r>
      <w:r w:rsidR="00E61640" w:rsidRPr="000D11A1">
        <w:t>comporte :</w:t>
      </w:r>
    </w:p>
    <w:p w:rsidR="00E61640" w:rsidRPr="000D11A1" w:rsidRDefault="00E61640" w:rsidP="00035CC2">
      <w:pPr>
        <w:numPr>
          <w:ilvl w:val="0"/>
          <w:numId w:val="7"/>
        </w:numPr>
        <w:tabs>
          <w:tab w:val="num" w:pos="1331"/>
        </w:tabs>
        <w:spacing w:after="0" w:line="276" w:lineRule="auto"/>
        <w:ind w:left="1333" w:right="851"/>
      </w:pPr>
      <w:r w:rsidRPr="000D11A1">
        <w:t>des locaux à usa</w:t>
      </w:r>
      <w:r w:rsidR="00CF0BB7">
        <w:t>ge collectif recevant du public,</w:t>
      </w:r>
    </w:p>
    <w:p w:rsidR="00E61640" w:rsidRPr="000D11A1" w:rsidRDefault="00E61640" w:rsidP="00035CC2">
      <w:pPr>
        <w:numPr>
          <w:ilvl w:val="0"/>
          <w:numId w:val="7"/>
        </w:numPr>
        <w:tabs>
          <w:tab w:val="num" w:pos="1331"/>
        </w:tabs>
        <w:spacing w:after="0" w:line="276" w:lineRule="auto"/>
        <w:ind w:left="1333" w:right="851"/>
      </w:pPr>
      <w:r w:rsidRPr="000D11A1">
        <w:t>des locaux à usage professionnel,</w:t>
      </w:r>
    </w:p>
    <w:p w:rsidR="00E61640" w:rsidRDefault="00E61640" w:rsidP="00035CC2">
      <w:pPr>
        <w:numPr>
          <w:ilvl w:val="0"/>
          <w:numId w:val="7"/>
        </w:numPr>
        <w:tabs>
          <w:tab w:val="num" w:pos="1331"/>
        </w:tabs>
        <w:spacing w:after="0" w:line="276" w:lineRule="auto"/>
        <w:ind w:left="1333" w:right="851"/>
        <w:rPr>
          <w:rFonts w:cs="Arial"/>
        </w:rPr>
      </w:pPr>
      <w:r w:rsidRPr="000D11A1">
        <w:rPr>
          <w:rFonts w:cs="Arial"/>
        </w:rPr>
        <w:t>des locaux à usage privé</w:t>
      </w:r>
      <w:r w:rsidR="00CF0BB7">
        <w:rPr>
          <w:rFonts w:cs="Arial"/>
        </w:rPr>
        <w:t>.</w:t>
      </w:r>
    </w:p>
    <w:p w:rsidR="00035CC2" w:rsidRDefault="00035CC2">
      <w:pPr>
        <w:rPr>
          <w:rFonts w:cs="Arial"/>
        </w:rPr>
      </w:pPr>
      <w:r>
        <w:rPr>
          <w:rFonts w:cs="Arial"/>
        </w:rPr>
        <w:br w:type="page"/>
      </w:r>
    </w:p>
    <w:p w:rsidR="00983D5D" w:rsidRDefault="00983D5D" w:rsidP="00007B2E">
      <w:pPr>
        <w:pStyle w:val="Titre3"/>
        <w:spacing w:before="0" w:after="160" w:line="276" w:lineRule="auto"/>
        <w:rPr>
          <w:rFonts w:asciiTheme="minorHAnsi" w:hAnsiTheme="minorHAnsi"/>
        </w:rPr>
      </w:pPr>
      <w:r w:rsidRPr="000D11A1">
        <w:rPr>
          <w:rFonts w:asciiTheme="minorHAnsi" w:hAnsiTheme="minorHAnsi"/>
        </w:rPr>
        <w:lastRenderedPageBreak/>
        <w:t>Locaux à usage collectif</w:t>
      </w:r>
    </w:p>
    <w:p w:rsidR="00960476" w:rsidRPr="00960476" w:rsidRDefault="00960476" w:rsidP="00960476">
      <w:pPr>
        <w:spacing w:after="0"/>
        <w:ind w:right="851"/>
        <w:rPr>
          <w:rFonts w:cs="Arial"/>
        </w:rPr>
      </w:pPr>
      <w:r w:rsidRPr="00960476">
        <w:rPr>
          <w:rFonts w:cs="Arial"/>
        </w:rPr>
        <w:t xml:space="preserve">La Maison d’Accueil Spécialisée est répartie sur 2 sites distincts à Chaux : </w:t>
      </w:r>
    </w:p>
    <w:p w:rsidR="00960476" w:rsidRPr="00960476" w:rsidRDefault="00960476" w:rsidP="00581082">
      <w:pPr>
        <w:numPr>
          <w:ilvl w:val="0"/>
          <w:numId w:val="21"/>
        </w:numPr>
        <w:tabs>
          <w:tab w:val="clear" w:pos="2786"/>
          <w:tab w:val="num" w:pos="851"/>
        </w:tabs>
        <w:spacing w:after="0" w:line="240" w:lineRule="auto"/>
        <w:ind w:left="993" w:right="107" w:hanging="426"/>
        <w:jc w:val="both"/>
        <w:rPr>
          <w:i/>
        </w:rPr>
      </w:pPr>
      <w:r w:rsidRPr="00960476">
        <w:rPr>
          <w:rFonts w:cs="Arial"/>
        </w:rPr>
        <w:t>48 places en hébergement et 6 places en accueil de j</w:t>
      </w:r>
      <w:r>
        <w:rPr>
          <w:rFonts w:cs="Arial"/>
        </w:rPr>
        <w:t xml:space="preserve">our sur le site principal </w:t>
      </w:r>
      <w:r w:rsidR="00581082">
        <w:rPr>
          <w:rFonts w:cs="Arial"/>
        </w:rPr>
        <w:t>(</w:t>
      </w:r>
      <w:r w:rsidRPr="00960476">
        <w:rPr>
          <w:rFonts w:cs="Arial"/>
        </w:rPr>
        <w:t>97 grande rue</w:t>
      </w:r>
      <w:r w:rsidR="00581082">
        <w:rPr>
          <w:rFonts w:cs="Arial"/>
        </w:rPr>
        <w:t>)</w:t>
      </w:r>
      <w:r w:rsidRPr="00960476">
        <w:rPr>
          <w:rFonts w:cs="Arial"/>
        </w:rPr>
        <w:t xml:space="preserve">, </w:t>
      </w:r>
    </w:p>
    <w:p w:rsidR="00960476" w:rsidRPr="00960476" w:rsidRDefault="00960476" w:rsidP="00960476">
      <w:pPr>
        <w:numPr>
          <w:ilvl w:val="0"/>
          <w:numId w:val="21"/>
        </w:numPr>
        <w:tabs>
          <w:tab w:val="clear" w:pos="2786"/>
          <w:tab w:val="num" w:pos="851"/>
        </w:tabs>
        <w:spacing w:after="0" w:line="240" w:lineRule="auto"/>
        <w:ind w:left="993" w:right="851" w:hanging="426"/>
        <w:jc w:val="both"/>
        <w:rPr>
          <w:i/>
        </w:rPr>
      </w:pPr>
      <w:r w:rsidRPr="00960476">
        <w:rPr>
          <w:rFonts w:cs="Arial"/>
        </w:rPr>
        <w:t>32 places en hébergement et 3 places en accueil de jour situées rue des Eparses.</w:t>
      </w:r>
    </w:p>
    <w:p w:rsidR="00581082" w:rsidRDefault="00581082" w:rsidP="00581082">
      <w:pPr>
        <w:spacing w:after="0" w:line="240" w:lineRule="auto"/>
        <w:ind w:right="851"/>
        <w:rPr>
          <w:rFonts w:cs="Arial"/>
        </w:rPr>
      </w:pPr>
    </w:p>
    <w:p w:rsidR="00960476" w:rsidRPr="00960476" w:rsidRDefault="00CF0BB7" w:rsidP="00581082">
      <w:pPr>
        <w:spacing w:after="0" w:line="240" w:lineRule="auto"/>
        <w:ind w:right="851"/>
        <w:rPr>
          <w:i/>
        </w:rPr>
      </w:pPr>
      <w:r>
        <w:rPr>
          <w:rFonts w:cs="Arial"/>
        </w:rPr>
        <w:t>Elle</w:t>
      </w:r>
      <w:r w:rsidR="00960476" w:rsidRPr="00960476">
        <w:rPr>
          <w:rFonts w:cs="Arial"/>
        </w:rPr>
        <w:t xml:space="preserve"> comprend :</w:t>
      </w:r>
      <w:r w:rsidR="00960476" w:rsidRPr="00960476">
        <w:t xml:space="preserve"> </w:t>
      </w:r>
    </w:p>
    <w:p w:rsidR="00960476" w:rsidRPr="00960476" w:rsidRDefault="00960476" w:rsidP="00581082">
      <w:pPr>
        <w:numPr>
          <w:ilvl w:val="0"/>
          <w:numId w:val="7"/>
        </w:numPr>
        <w:tabs>
          <w:tab w:val="num" w:pos="851"/>
        </w:tabs>
        <w:spacing w:after="0" w:line="240" w:lineRule="auto"/>
        <w:ind w:left="567" w:right="851" w:firstLine="11"/>
      </w:pPr>
      <w:r w:rsidRPr="00960476">
        <w:t>des locaux à usage collectif recevant du public</w:t>
      </w:r>
      <w:r w:rsidR="00581082">
        <w:t>,</w:t>
      </w:r>
    </w:p>
    <w:p w:rsidR="00960476" w:rsidRPr="00960476" w:rsidRDefault="00960476" w:rsidP="00581082">
      <w:pPr>
        <w:numPr>
          <w:ilvl w:val="0"/>
          <w:numId w:val="7"/>
        </w:numPr>
        <w:tabs>
          <w:tab w:val="num" w:pos="851"/>
        </w:tabs>
        <w:spacing w:after="0" w:line="240" w:lineRule="auto"/>
        <w:ind w:left="567" w:right="851" w:firstLine="11"/>
      </w:pPr>
      <w:r w:rsidRPr="00960476">
        <w:t>des locaux à usage professionnel</w:t>
      </w:r>
      <w:r w:rsidR="00581082">
        <w:t>,</w:t>
      </w:r>
    </w:p>
    <w:p w:rsidR="00960476" w:rsidRPr="00960476" w:rsidRDefault="00960476" w:rsidP="00581082">
      <w:pPr>
        <w:numPr>
          <w:ilvl w:val="0"/>
          <w:numId w:val="7"/>
        </w:numPr>
        <w:tabs>
          <w:tab w:val="num" w:pos="851"/>
        </w:tabs>
        <w:spacing w:after="0" w:line="240" w:lineRule="auto"/>
        <w:ind w:left="567" w:right="851" w:firstLine="11"/>
        <w:rPr>
          <w:rFonts w:cs="Arial"/>
        </w:rPr>
      </w:pPr>
      <w:r w:rsidRPr="00960476">
        <w:rPr>
          <w:rFonts w:cs="Arial"/>
        </w:rPr>
        <w:t>des locaux à usage privé.</w:t>
      </w:r>
    </w:p>
    <w:p w:rsidR="00960476" w:rsidRPr="00960476" w:rsidRDefault="00960476" w:rsidP="00960476">
      <w:pPr>
        <w:pStyle w:val="Retraitcorpsdetexte3"/>
        <w:spacing w:before="0"/>
        <w:ind w:left="851" w:right="850"/>
        <w:rPr>
          <w:rFonts w:asciiTheme="minorHAnsi" w:hAnsiTheme="minorHAnsi"/>
          <w:sz w:val="22"/>
          <w:szCs w:val="22"/>
        </w:rPr>
      </w:pPr>
    </w:p>
    <w:p w:rsidR="00960476" w:rsidRDefault="00960476" w:rsidP="00960476">
      <w:pPr>
        <w:pStyle w:val="Retraitcorpsdetexte3"/>
        <w:spacing w:before="0" w:after="240"/>
        <w:ind w:left="3119" w:right="850"/>
        <w:jc w:val="left"/>
        <w:rPr>
          <w:rFonts w:ascii="Arial" w:hAnsi="Arial"/>
          <w:b/>
        </w:rPr>
      </w:pPr>
    </w:p>
    <w:tbl>
      <w:tblPr>
        <w:tblStyle w:val="Grilledutableau"/>
        <w:tblW w:w="0" w:type="auto"/>
        <w:jc w:val="center"/>
        <w:tblLayout w:type="fixed"/>
        <w:tblLook w:val="04A0" w:firstRow="1" w:lastRow="0" w:firstColumn="1" w:lastColumn="0" w:noHBand="0" w:noVBand="1"/>
      </w:tblPr>
      <w:tblGrid>
        <w:gridCol w:w="3305"/>
        <w:gridCol w:w="4129"/>
        <w:gridCol w:w="992"/>
      </w:tblGrid>
      <w:tr w:rsidR="00960476" w:rsidRPr="00960476" w:rsidTr="00960476">
        <w:trPr>
          <w:jc w:val="center"/>
        </w:trPr>
        <w:tc>
          <w:tcPr>
            <w:tcW w:w="3305" w:type="dxa"/>
            <w:shd w:val="clear" w:color="auto" w:fill="D9D9D9" w:themeFill="background1" w:themeFillShade="D9"/>
          </w:tcPr>
          <w:p w:rsidR="00960476" w:rsidRPr="00960476" w:rsidRDefault="00960476" w:rsidP="001B72E2">
            <w:pPr>
              <w:pStyle w:val="Retraitcorpsdetexte3"/>
              <w:spacing w:before="0"/>
              <w:ind w:left="0"/>
              <w:jc w:val="center"/>
              <w:rPr>
                <w:rFonts w:asciiTheme="minorHAnsi" w:hAnsiTheme="minorHAnsi"/>
                <w:b/>
                <w:sz w:val="22"/>
                <w:szCs w:val="22"/>
              </w:rPr>
            </w:pPr>
            <w:r w:rsidRPr="00960476">
              <w:rPr>
                <w:rFonts w:asciiTheme="minorHAnsi" w:hAnsiTheme="minorHAnsi"/>
                <w:b/>
                <w:sz w:val="22"/>
                <w:szCs w:val="22"/>
              </w:rPr>
              <w:t>Emplacement</w:t>
            </w:r>
          </w:p>
          <w:p w:rsidR="00960476" w:rsidRPr="00960476" w:rsidRDefault="00960476" w:rsidP="001B72E2">
            <w:pPr>
              <w:pStyle w:val="Retraitcorpsdetexte3"/>
              <w:spacing w:before="0"/>
              <w:ind w:left="0"/>
              <w:jc w:val="center"/>
              <w:rPr>
                <w:rFonts w:asciiTheme="minorHAnsi" w:hAnsiTheme="minorHAnsi"/>
                <w:b/>
                <w:sz w:val="22"/>
                <w:szCs w:val="22"/>
              </w:rPr>
            </w:pPr>
          </w:p>
        </w:tc>
        <w:tc>
          <w:tcPr>
            <w:tcW w:w="4129" w:type="dxa"/>
            <w:shd w:val="clear" w:color="auto" w:fill="D9D9D9" w:themeFill="background1" w:themeFillShade="D9"/>
          </w:tcPr>
          <w:p w:rsidR="00960476" w:rsidRPr="00960476" w:rsidRDefault="00960476" w:rsidP="001B72E2">
            <w:pPr>
              <w:pStyle w:val="Retraitcorpsdetexte3"/>
              <w:spacing w:before="0"/>
              <w:ind w:left="0" w:right="-82"/>
              <w:jc w:val="center"/>
              <w:rPr>
                <w:rFonts w:asciiTheme="minorHAnsi" w:hAnsiTheme="minorHAnsi"/>
                <w:b/>
                <w:sz w:val="22"/>
                <w:szCs w:val="22"/>
              </w:rPr>
            </w:pPr>
            <w:r w:rsidRPr="00960476">
              <w:rPr>
                <w:rFonts w:asciiTheme="minorHAnsi" w:hAnsiTheme="minorHAnsi"/>
                <w:b/>
                <w:sz w:val="22"/>
                <w:szCs w:val="22"/>
              </w:rPr>
              <w:t>Fonction des locaux</w:t>
            </w:r>
          </w:p>
        </w:tc>
        <w:tc>
          <w:tcPr>
            <w:tcW w:w="992" w:type="dxa"/>
            <w:shd w:val="clear" w:color="auto" w:fill="D9D9D9" w:themeFill="background1" w:themeFillShade="D9"/>
          </w:tcPr>
          <w:p w:rsidR="00960476" w:rsidRPr="00960476" w:rsidRDefault="00960476" w:rsidP="001B72E2">
            <w:pPr>
              <w:pStyle w:val="Retraitcorpsdetexte3"/>
              <w:spacing w:before="0"/>
              <w:ind w:left="0" w:right="33"/>
              <w:jc w:val="center"/>
              <w:rPr>
                <w:rFonts w:asciiTheme="minorHAnsi" w:hAnsiTheme="minorHAnsi"/>
                <w:b/>
                <w:sz w:val="22"/>
                <w:szCs w:val="22"/>
              </w:rPr>
            </w:pPr>
            <w:r w:rsidRPr="00960476">
              <w:rPr>
                <w:rFonts w:asciiTheme="minorHAnsi" w:hAnsiTheme="minorHAnsi"/>
                <w:b/>
                <w:sz w:val="22"/>
                <w:szCs w:val="22"/>
              </w:rPr>
              <w:t>Surface</w:t>
            </w:r>
          </w:p>
        </w:tc>
      </w:tr>
      <w:tr w:rsidR="00960476" w:rsidRPr="00960476" w:rsidTr="001B72E2">
        <w:trPr>
          <w:trHeight w:val="385"/>
          <w:jc w:val="center"/>
        </w:trPr>
        <w:tc>
          <w:tcPr>
            <w:tcW w:w="3305" w:type="dxa"/>
            <w:vMerge w:val="restart"/>
          </w:tcPr>
          <w:p w:rsidR="00581082" w:rsidRDefault="00960476" w:rsidP="001B72E2">
            <w:pPr>
              <w:spacing w:before="120"/>
              <w:ind w:left="85" w:right="-74"/>
              <w:rPr>
                <w:rFonts w:cs="Arial"/>
                <w:b/>
                <w:i/>
              </w:rPr>
            </w:pPr>
            <w:r w:rsidRPr="00960476">
              <w:rPr>
                <w:rFonts w:cs="Arial"/>
                <w:b/>
                <w:i/>
                <w:u w:val="single"/>
              </w:rPr>
              <w:t>Site </w:t>
            </w:r>
            <w:r w:rsidRPr="00960476">
              <w:rPr>
                <w:rFonts w:cs="Arial"/>
                <w:b/>
                <w:i/>
              </w:rPr>
              <w:t>: 97 grande rue</w:t>
            </w:r>
            <w:r w:rsidR="00581082">
              <w:rPr>
                <w:rFonts w:cs="Arial"/>
                <w:b/>
                <w:i/>
              </w:rPr>
              <w:t>,</w:t>
            </w:r>
            <w:r w:rsidRPr="00960476">
              <w:rPr>
                <w:rFonts w:cs="Arial"/>
                <w:b/>
                <w:i/>
              </w:rPr>
              <w:t xml:space="preserve"> </w:t>
            </w:r>
          </w:p>
          <w:p w:rsidR="00960476" w:rsidRPr="00960476" w:rsidRDefault="00960476" w:rsidP="001B72E2">
            <w:pPr>
              <w:spacing w:before="120"/>
              <w:ind w:left="85" w:right="-74"/>
              <w:rPr>
                <w:rFonts w:cs="Arial"/>
                <w:b/>
                <w:i/>
              </w:rPr>
            </w:pPr>
            <w:r w:rsidRPr="00960476">
              <w:rPr>
                <w:rFonts w:cs="Arial"/>
                <w:b/>
                <w:i/>
              </w:rPr>
              <w:t>90330 Chaux</w:t>
            </w:r>
          </w:p>
          <w:p w:rsidR="00960476" w:rsidRPr="00960476" w:rsidRDefault="00960476" w:rsidP="001B72E2">
            <w:pPr>
              <w:tabs>
                <w:tab w:val="right" w:leader="underscore" w:pos="1772"/>
              </w:tabs>
              <w:spacing w:before="60"/>
              <w:ind w:left="85" w:right="-74"/>
              <w:rPr>
                <w:i/>
              </w:rPr>
            </w:pPr>
            <w:r w:rsidRPr="00960476">
              <w:rPr>
                <w:i/>
              </w:rPr>
              <w:tab/>
            </w:r>
          </w:p>
          <w:p w:rsidR="00960476" w:rsidRPr="00960476" w:rsidRDefault="00960476" w:rsidP="001B72E2">
            <w:pPr>
              <w:spacing w:before="120"/>
              <w:ind w:left="85" w:right="-74"/>
              <w:rPr>
                <w:i/>
              </w:rPr>
            </w:pPr>
            <w:r w:rsidRPr="00960476">
              <w:rPr>
                <w:i/>
                <w:u w:val="single"/>
              </w:rPr>
              <w:t>Bâtiment</w:t>
            </w:r>
            <w:r w:rsidRPr="00960476">
              <w:rPr>
                <w:i/>
              </w:rPr>
              <w:t> : pavillon infirmerie, pavillon d’hébergement et bâtiment coordination</w:t>
            </w:r>
          </w:p>
          <w:p w:rsidR="00960476" w:rsidRPr="00960476" w:rsidRDefault="00960476" w:rsidP="001B72E2">
            <w:pPr>
              <w:spacing w:before="120"/>
              <w:ind w:left="85" w:right="-74"/>
              <w:rPr>
                <w:b/>
                <w:i/>
                <w:u w:val="single"/>
              </w:rPr>
            </w:pPr>
            <w:r w:rsidRPr="00960476">
              <w:rPr>
                <w:i/>
                <w:u w:val="single"/>
              </w:rPr>
              <w:t>Niveau</w:t>
            </w:r>
            <w:r w:rsidRPr="00960476">
              <w:rPr>
                <w:i/>
              </w:rPr>
              <w:t> : sous-sol, demi-niveau, étage</w:t>
            </w:r>
            <w:r w:rsidRPr="00960476">
              <w:rPr>
                <w:b/>
                <w:i/>
                <w:u w:val="single"/>
              </w:rPr>
              <w:t xml:space="preserve">           </w:t>
            </w:r>
          </w:p>
          <w:p w:rsidR="00960476" w:rsidRPr="00960476" w:rsidRDefault="00960476" w:rsidP="001B72E2">
            <w:pPr>
              <w:spacing w:before="120"/>
              <w:ind w:left="85" w:right="-74"/>
            </w:pPr>
            <w:r w:rsidRPr="00960476">
              <w:rPr>
                <w:i/>
              </w:rPr>
              <w:t>(Accessible par ascenseur)</w:t>
            </w:r>
          </w:p>
          <w:p w:rsidR="00960476" w:rsidRPr="00960476" w:rsidRDefault="00960476" w:rsidP="001B72E2">
            <w:pPr>
              <w:pStyle w:val="Retraitcorpsdetexte3"/>
              <w:spacing w:before="0"/>
              <w:ind w:left="0" w:right="850"/>
              <w:jc w:val="left"/>
              <w:rPr>
                <w:rFonts w:asciiTheme="minorHAnsi" w:hAnsiTheme="minorHAnsi"/>
                <w:b/>
                <w:sz w:val="22"/>
                <w:szCs w:val="22"/>
              </w:rPr>
            </w:pPr>
          </w:p>
        </w:tc>
        <w:tc>
          <w:tcPr>
            <w:tcW w:w="4129" w:type="dxa"/>
          </w:tcPr>
          <w:p w:rsidR="00960476" w:rsidRPr="00960476" w:rsidRDefault="00960476" w:rsidP="001B72E2">
            <w:pPr>
              <w:ind w:left="85" w:right="85"/>
              <w:jc w:val="both"/>
              <w:rPr>
                <w:rFonts w:cs="Arial"/>
              </w:rPr>
            </w:pPr>
            <w:r w:rsidRPr="00960476">
              <w:rPr>
                <w:rFonts w:cs="Arial"/>
              </w:rPr>
              <w:t>Espaces de convivialité</w:t>
            </w:r>
          </w:p>
        </w:tc>
        <w:tc>
          <w:tcPr>
            <w:tcW w:w="992" w:type="dxa"/>
          </w:tcPr>
          <w:p w:rsidR="00960476" w:rsidRPr="00960476" w:rsidRDefault="00960476" w:rsidP="001B72E2">
            <w:pPr>
              <w:tabs>
                <w:tab w:val="left" w:leader="underscore" w:pos="634"/>
              </w:tabs>
              <w:ind w:left="85"/>
              <w:rPr>
                <w:rFonts w:cs="Arial"/>
              </w:rPr>
            </w:pPr>
            <w:r w:rsidRPr="00960476">
              <w:rPr>
                <w:rFonts w:cs="Arial"/>
              </w:rPr>
              <w:t>25 m²</w:t>
            </w:r>
          </w:p>
        </w:tc>
      </w:tr>
      <w:tr w:rsidR="00960476" w:rsidRPr="00960476" w:rsidTr="001B72E2">
        <w:trPr>
          <w:trHeight w:val="380"/>
          <w:jc w:val="center"/>
        </w:trPr>
        <w:tc>
          <w:tcPr>
            <w:tcW w:w="3305" w:type="dxa"/>
            <w:vMerge/>
          </w:tcPr>
          <w:p w:rsidR="00960476" w:rsidRPr="00960476" w:rsidRDefault="00960476" w:rsidP="001B72E2">
            <w:pPr>
              <w:spacing w:before="120"/>
              <w:ind w:left="85" w:right="-74"/>
              <w:rPr>
                <w:rFonts w:cs="Arial"/>
                <w:b/>
                <w:i/>
                <w:u w:val="single"/>
              </w:rPr>
            </w:pPr>
          </w:p>
        </w:tc>
        <w:tc>
          <w:tcPr>
            <w:tcW w:w="4129" w:type="dxa"/>
          </w:tcPr>
          <w:p w:rsidR="00960476" w:rsidRPr="00960476" w:rsidRDefault="00960476" w:rsidP="001B72E2">
            <w:pPr>
              <w:ind w:left="85" w:right="85"/>
              <w:jc w:val="both"/>
              <w:rPr>
                <w:rFonts w:cs="Arial"/>
              </w:rPr>
            </w:pPr>
            <w:r w:rsidRPr="00960476">
              <w:rPr>
                <w:rFonts w:cs="Arial"/>
              </w:rPr>
              <w:t>Salles à manger / salons (7 unités)</w:t>
            </w:r>
          </w:p>
        </w:tc>
        <w:tc>
          <w:tcPr>
            <w:tcW w:w="992" w:type="dxa"/>
          </w:tcPr>
          <w:p w:rsidR="00960476" w:rsidRPr="00960476" w:rsidRDefault="00960476" w:rsidP="001B72E2">
            <w:pPr>
              <w:tabs>
                <w:tab w:val="left" w:leader="underscore" w:pos="634"/>
              </w:tabs>
              <w:ind w:left="85"/>
              <w:rPr>
                <w:rFonts w:cs="Arial"/>
              </w:rPr>
            </w:pPr>
            <w:r w:rsidRPr="00960476">
              <w:rPr>
                <w:rFonts w:cs="Arial"/>
              </w:rPr>
              <w:t>310 m²</w:t>
            </w:r>
          </w:p>
        </w:tc>
      </w:tr>
      <w:tr w:rsidR="00960476" w:rsidRPr="00960476" w:rsidTr="001B72E2">
        <w:trPr>
          <w:trHeight w:val="380"/>
          <w:jc w:val="center"/>
        </w:trPr>
        <w:tc>
          <w:tcPr>
            <w:tcW w:w="3305" w:type="dxa"/>
            <w:vMerge/>
          </w:tcPr>
          <w:p w:rsidR="00960476" w:rsidRPr="00960476" w:rsidRDefault="00960476" w:rsidP="001B72E2">
            <w:pPr>
              <w:spacing w:before="120"/>
              <w:ind w:left="85" w:right="-74"/>
              <w:rPr>
                <w:rFonts w:cs="Arial"/>
                <w:b/>
                <w:i/>
                <w:u w:val="single"/>
              </w:rPr>
            </w:pPr>
          </w:p>
        </w:tc>
        <w:tc>
          <w:tcPr>
            <w:tcW w:w="4129" w:type="dxa"/>
          </w:tcPr>
          <w:p w:rsidR="00960476" w:rsidRPr="00960476" w:rsidRDefault="00960476" w:rsidP="001B72E2">
            <w:pPr>
              <w:ind w:left="85" w:right="85"/>
              <w:jc w:val="both"/>
              <w:rPr>
                <w:rFonts w:cs="Arial"/>
              </w:rPr>
            </w:pPr>
            <w:r w:rsidRPr="00960476">
              <w:rPr>
                <w:rFonts w:cs="Arial"/>
              </w:rPr>
              <w:t>Infirmerie / salle de soin</w:t>
            </w:r>
          </w:p>
        </w:tc>
        <w:tc>
          <w:tcPr>
            <w:tcW w:w="992" w:type="dxa"/>
          </w:tcPr>
          <w:p w:rsidR="00960476" w:rsidRPr="00960476" w:rsidRDefault="00960476" w:rsidP="001B72E2">
            <w:pPr>
              <w:tabs>
                <w:tab w:val="left" w:leader="underscore" w:pos="634"/>
              </w:tabs>
              <w:ind w:left="85"/>
              <w:rPr>
                <w:rFonts w:cs="Arial"/>
              </w:rPr>
            </w:pPr>
            <w:r w:rsidRPr="00960476">
              <w:rPr>
                <w:rFonts w:cs="Arial"/>
              </w:rPr>
              <w:t>30 m²</w:t>
            </w:r>
          </w:p>
        </w:tc>
      </w:tr>
      <w:tr w:rsidR="00960476" w:rsidRPr="00960476" w:rsidTr="001B72E2">
        <w:trPr>
          <w:trHeight w:val="380"/>
          <w:jc w:val="center"/>
        </w:trPr>
        <w:tc>
          <w:tcPr>
            <w:tcW w:w="3305" w:type="dxa"/>
            <w:vMerge/>
          </w:tcPr>
          <w:p w:rsidR="00960476" w:rsidRPr="00960476" w:rsidRDefault="00960476" w:rsidP="001B72E2">
            <w:pPr>
              <w:spacing w:before="120"/>
              <w:ind w:left="85" w:right="-74"/>
              <w:rPr>
                <w:rFonts w:cs="Arial"/>
                <w:b/>
                <w:i/>
                <w:u w:val="single"/>
              </w:rPr>
            </w:pPr>
          </w:p>
        </w:tc>
        <w:tc>
          <w:tcPr>
            <w:tcW w:w="4129" w:type="dxa"/>
          </w:tcPr>
          <w:p w:rsidR="00960476" w:rsidRPr="00960476" w:rsidRDefault="00960476" w:rsidP="001B72E2">
            <w:pPr>
              <w:ind w:left="85" w:right="85"/>
              <w:jc w:val="both"/>
              <w:rPr>
                <w:rFonts w:cs="Arial"/>
              </w:rPr>
            </w:pPr>
            <w:r w:rsidRPr="00960476">
              <w:rPr>
                <w:rFonts w:cs="Arial"/>
              </w:rPr>
              <w:t>Salle polyvalente (sport / kiné / spectacle / réunions, formation, manifestations)</w:t>
            </w:r>
          </w:p>
          <w:p w:rsidR="00960476" w:rsidRPr="00581082" w:rsidRDefault="00960476" w:rsidP="001B72E2">
            <w:pPr>
              <w:ind w:left="85" w:right="85"/>
              <w:jc w:val="both"/>
              <w:rPr>
                <w:rFonts w:cs="Arial"/>
                <w:sz w:val="16"/>
                <w:szCs w:val="16"/>
              </w:rPr>
            </w:pPr>
          </w:p>
        </w:tc>
        <w:tc>
          <w:tcPr>
            <w:tcW w:w="992" w:type="dxa"/>
          </w:tcPr>
          <w:p w:rsidR="00960476" w:rsidRPr="00960476" w:rsidRDefault="00960476" w:rsidP="001B72E2">
            <w:pPr>
              <w:tabs>
                <w:tab w:val="left" w:leader="underscore" w:pos="634"/>
              </w:tabs>
              <w:ind w:left="85"/>
              <w:rPr>
                <w:rFonts w:cs="Arial"/>
              </w:rPr>
            </w:pPr>
            <w:r w:rsidRPr="00960476">
              <w:rPr>
                <w:rFonts w:cs="Arial"/>
              </w:rPr>
              <w:t>215 m²</w:t>
            </w:r>
          </w:p>
        </w:tc>
      </w:tr>
      <w:tr w:rsidR="00960476" w:rsidRPr="00960476" w:rsidTr="001B72E2">
        <w:trPr>
          <w:trHeight w:val="380"/>
          <w:jc w:val="center"/>
        </w:trPr>
        <w:tc>
          <w:tcPr>
            <w:tcW w:w="3305" w:type="dxa"/>
            <w:vMerge/>
          </w:tcPr>
          <w:p w:rsidR="00960476" w:rsidRPr="00960476" w:rsidRDefault="00960476" w:rsidP="001B72E2">
            <w:pPr>
              <w:spacing w:before="120"/>
              <w:ind w:left="85" w:right="-74"/>
              <w:rPr>
                <w:rFonts w:cs="Arial"/>
                <w:b/>
                <w:i/>
                <w:u w:val="single"/>
              </w:rPr>
            </w:pPr>
          </w:p>
        </w:tc>
        <w:tc>
          <w:tcPr>
            <w:tcW w:w="4129" w:type="dxa"/>
          </w:tcPr>
          <w:p w:rsidR="00960476" w:rsidRPr="00960476" w:rsidRDefault="00960476" w:rsidP="001B72E2">
            <w:pPr>
              <w:ind w:left="85" w:right="85"/>
              <w:jc w:val="both"/>
              <w:rPr>
                <w:rFonts w:cs="Arial"/>
              </w:rPr>
            </w:pPr>
            <w:r w:rsidRPr="00960476">
              <w:rPr>
                <w:rFonts w:cs="Arial"/>
              </w:rPr>
              <w:t>Querty : accueil de jour MAS</w:t>
            </w:r>
          </w:p>
        </w:tc>
        <w:tc>
          <w:tcPr>
            <w:tcW w:w="992" w:type="dxa"/>
          </w:tcPr>
          <w:p w:rsidR="00960476" w:rsidRPr="00960476" w:rsidRDefault="00960476" w:rsidP="001B72E2">
            <w:pPr>
              <w:tabs>
                <w:tab w:val="left" w:leader="underscore" w:pos="634"/>
              </w:tabs>
              <w:ind w:left="85"/>
              <w:rPr>
                <w:rFonts w:cs="Arial"/>
              </w:rPr>
            </w:pPr>
            <w:r w:rsidRPr="00960476">
              <w:rPr>
                <w:rFonts w:cs="Arial"/>
              </w:rPr>
              <w:t>46 m²</w:t>
            </w:r>
          </w:p>
        </w:tc>
      </w:tr>
      <w:tr w:rsidR="00960476" w:rsidRPr="00960476" w:rsidTr="001B72E2">
        <w:trPr>
          <w:trHeight w:val="380"/>
          <w:jc w:val="center"/>
        </w:trPr>
        <w:tc>
          <w:tcPr>
            <w:tcW w:w="3305" w:type="dxa"/>
            <w:vMerge/>
          </w:tcPr>
          <w:p w:rsidR="00960476" w:rsidRPr="00960476" w:rsidRDefault="00960476" w:rsidP="001B72E2">
            <w:pPr>
              <w:spacing w:before="120"/>
              <w:ind w:left="85" w:right="-74"/>
              <w:rPr>
                <w:rFonts w:cs="Arial"/>
                <w:b/>
                <w:i/>
                <w:u w:val="single"/>
              </w:rPr>
            </w:pPr>
          </w:p>
        </w:tc>
        <w:tc>
          <w:tcPr>
            <w:tcW w:w="4129" w:type="dxa"/>
          </w:tcPr>
          <w:p w:rsidR="00960476" w:rsidRPr="00960476" w:rsidRDefault="00960476" w:rsidP="001B72E2">
            <w:pPr>
              <w:ind w:left="85" w:right="85"/>
              <w:jc w:val="both"/>
              <w:rPr>
                <w:rFonts w:cs="Arial"/>
              </w:rPr>
            </w:pPr>
            <w:r w:rsidRPr="00960476">
              <w:rPr>
                <w:rFonts w:cs="Arial"/>
              </w:rPr>
              <w:t>Salle snoezelen (stimulation sensorielle)</w:t>
            </w:r>
          </w:p>
        </w:tc>
        <w:tc>
          <w:tcPr>
            <w:tcW w:w="992" w:type="dxa"/>
          </w:tcPr>
          <w:p w:rsidR="00960476" w:rsidRPr="00960476" w:rsidRDefault="00960476" w:rsidP="001B72E2">
            <w:pPr>
              <w:tabs>
                <w:tab w:val="left" w:leader="underscore" w:pos="634"/>
              </w:tabs>
              <w:ind w:left="85"/>
              <w:rPr>
                <w:rFonts w:cs="Arial"/>
              </w:rPr>
            </w:pPr>
            <w:r w:rsidRPr="00960476">
              <w:rPr>
                <w:rFonts w:cs="Arial"/>
              </w:rPr>
              <w:t>10 m²</w:t>
            </w:r>
          </w:p>
        </w:tc>
      </w:tr>
      <w:tr w:rsidR="00960476" w:rsidRPr="00960476" w:rsidTr="001B72E2">
        <w:trPr>
          <w:trHeight w:val="380"/>
          <w:jc w:val="center"/>
        </w:trPr>
        <w:tc>
          <w:tcPr>
            <w:tcW w:w="3305" w:type="dxa"/>
            <w:vMerge/>
          </w:tcPr>
          <w:p w:rsidR="00960476" w:rsidRPr="00960476" w:rsidRDefault="00960476" w:rsidP="001B72E2">
            <w:pPr>
              <w:spacing w:before="120"/>
              <w:ind w:left="85" w:right="-74"/>
              <w:rPr>
                <w:rFonts w:cs="Arial"/>
                <w:b/>
                <w:i/>
                <w:u w:val="single"/>
              </w:rPr>
            </w:pPr>
          </w:p>
        </w:tc>
        <w:tc>
          <w:tcPr>
            <w:tcW w:w="4129" w:type="dxa"/>
          </w:tcPr>
          <w:p w:rsidR="00960476" w:rsidRPr="00960476" w:rsidRDefault="00960476" w:rsidP="001B72E2">
            <w:pPr>
              <w:ind w:left="85" w:right="85"/>
              <w:jc w:val="both"/>
              <w:rPr>
                <w:rFonts w:cs="Arial"/>
              </w:rPr>
            </w:pPr>
            <w:r w:rsidRPr="00960476">
              <w:rPr>
                <w:rFonts w:cs="Arial"/>
              </w:rPr>
              <w:t xml:space="preserve">Salle balnéothérapie </w:t>
            </w:r>
          </w:p>
        </w:tc>
        <w:tc>
          <w:tcPr>
            <w:tcW w:w="992" w:type="dxa"/>
          </w:tcPr>
          <w:p w:rsidR="00960476" w:rsidRPr="00960476" w:rsidRDefault="00960476" w:rsidP="001B72E2">
            <w:pPr>
              <w:tabs>
                <w:tab w:val="left" w:leader="underscore" w:pos="634"/>
              </w:tabs>
              <w:ind w:left="85"/>
              <w:rPr>
                <w:rFonts w:cs="Arial"/>
              </w:rPr>
            </w:pPr>
            <w:r w:rsidRPr="00960476">
              <w:rPr>
                <w:rFonts w:cs="Arial"/>
              </w:rPr>
              <w:t>25 m²</w:t>
            </w:r>
          </w:p>
        </w:tc>
      </w:tr>
      <w:tr w:rsidR="00960476" w:rsidRPr="00960476" w:rsidTr="001B72E2">
        <w:trPr>
          <w:trHeight w:val="380"/>
          <w:jc w:val="center"/>
        </w:trPr>
        <w:tc>
          <w:tcPr>
            <w:tcW w:w="3305" w:type="dxa"/>
            <w:vMerge/>
          </w:tcPr>
          <w:p w:rsidR="00960476" w:rsidRPr="00960476" w:rsidRDefault="00960476" w:rsidP="001B72E2">
            <w:pPr>
              <w:spacing w:before="120"/>
              <w:ind w:left="85" w:right="-74"/>
              <w:rPr>
                <w:rFonts w:cs="Arial"/>
                <w:b/>
                <w:i/>
                <w:u w:val="single"/>
              </w:rPr>
            </w:pPr>
          </w:p>
        </w:tc>
        <w:tc>
          <w:tcPr>
            <w:tcW w:w="4129" w:type="dxa"/>
          </w:tcPr>
          <w:p w:rsidR="00960476" w:rsidRPr="00960476" w:rsidRDefault="00960476" w:rsidP="001B72E2">
            <w:pPr>
              <w:ind w:left="85" w:right="85"/>
              <w:jc w:val="both"/>
              <w:rPr>
                <w:rFonts w:cs="Arial"/>
              </w:rPr>
            </w:pPr>
            <w:r w:rsidRPr="00960476">
              <w:rPr>
                <w:rFonts w:cs="Arial"/>
              </w:rPr>
              <w:t>Atelier terre /peinture /travaux manuel</w:t>
            </w:r>
          </w:p>
        </w:tc>
        <w:tc>
          <w:tcPr>
            <w:tcW w:w="992" w:type="dxa"/>
          </w:tcPr>
          <w:p w:rsidR="00960476" w:rsidRPr="00960476" w:rsidRDefault="00960476" w:rsidP="001B72E2">
            <w:pPr>
              <w:tabs>
                <w:tab w:val="left" w:leader="underscore" w:pos="634"/>
              </w:tabs>
              <w:ind w:left="85"/>
              <w:rPr>
                <w:rFonts w:cs="Arial"/>
              </w:rPr>
            </w:pPr>
            <w:r w:rsidRPr="00960476">
              <w:rPr>
                <w:rFonts w:cs="Arial"/>
              </w:rPr>
              <w:t>23 m²</w:t>
            </w:r>
          </w:p>
        </w:tc>
      </w:tr>
      <w:tr w:rsidR="00960476" w:rsidRPr="00960476" w:rsidTr="001B72E2">
        <w:trPr>
          <w:trHeight w:val="380"/>
          <w:jc w:val="center"/>
        </w:trPr>
        <w:tc>
          <w:tcPr>
            <w:tcW w:w="3305" w:type="dxa"/>
            <w:vMerge/>
          </w:tcPr>
          <w:p w:rsidR="00960476" w:rsidRPr="00960476" w:rsidRDefault="00960476" w:rsidP="001B72E2">
            <w:pPr>
              <w:spacing w:before="120"/>
              <w:ind w:left="85" w:right="-74"/>
              <w:rPr>
                <w:rFonts w:cs="Arial"/>
                <w:b/>
                <w:i/>
                <w:u w:val="single"/>
              </w:rPr>
            </w:pPr>
          </w:p>
        </w:tc>
        <w:tc>
          <w:tcPr>
            <w:tcW w:w="4129" w:type="dxa"/>
          </w:tcPr>
          <w:p w:rsidR="00960476" w:rsidRPr="00960476" w:rsidRDefault="00960476" w:rsidP="001B72E2">
            <w:pPr>
              <w:ind w:left="85" w:right="85"/>
              <w:jc w:val="right"/>
              <w:rPr>
                <w:rFonts w:cs="Arial"/>
                <w:b/>
              </w:rPr>
            </w:pPr>
            <w:r w:rsidRPr="00960476">
              <w:rPr>
                <w:rFonts w:cs="Arial"/>
                <w:b/>
              </w:rPr>
              <w:t>Total</w:t>
            </w:r>
          </w:p>
        </w:tc>
        <w:tc>
          <w:tcPr>
            <w:tcW w:w="992" w:type="dxa"/>
          </w:tcPr>
          <w:p w:rsidR="00960476" w:rsidRPr="00960476" w:rsidRDefault="00960476" w:rsidP="001B72E2">
            <w:pPr>
              <w:tabs>
                <w:tab w:val="left" w:leader="underscore" w:pos="634"/>
              </w:tabs>
              <w:ind w:left="85"/>
              <w:rPr>
                <w:rFonts w:cs="Arial"/>
              </w:rPr>
            </w:pPr>
            <w:r w:rsidRPr="00960476">
              <w:rPr>
                <w:rFonts w:cs="Arial"/>
                <w:b/>
              </w:rPr>
              <w:t>701 m²</w:t>
            </w:r>
          </w:p>
        </w:tc>
      </w:tr>
      <w:tr w:rsidR="00960476" w:rsidRPr="00960476" w:rsidTr="001B72E2">
        <w:trPr>
          <w:trHeight w:val="185"/>
          <w:jc w:val="center"/>
        </w:trPr>
        <w:tc>
          <w:tcPr>
            <w:tcW w:w="3305" w:type="dxa"/>
            <w:vMerge w:val="restart"/>
          </w:tcPr>
          <w:p w:rsidR="00581082" w:rsidRDefault="00960476" w:rsidP="00960476">
            <w:pPr>
              <w:spacing w:before="120"/>
              <w:ind w:left="85" w:right="-74"/>
              <w:rPr>
                <w:rFonts w:cs="Arial"/>
                <w:b/>
                <w:i/>
              </w:rPr>
            </w:pPr>
            <w:r w:rsidRPr="00960476">
              <w:rPr>
                <w:rFonts w:cs="Arial"/>
                <w:b/>
                <w:i/>
                <w:u w:val="single"/>
              </w:rPr>
              <w:t>Site </w:t>
            </w:r>
            <w:r w:rsidRPr="00960476">
              <w:rPr>
                <w:rFonts w:cs="Arial"/>
                <w:b/>
                <w:i/>
              </w:rPr>
              <w:t>: rue des Eparses</w:t>
            </w:r>
            <w:r w:rsidR="00581082">
              <w:rPr>
                <w:rFonts w:cs="Arial"/>
                <w:b/>
                <w:i/>
              </w:rPr>
              <w:t>,</w:t>
            </w:r>
            <w:r w:rsidRPr="00960476">
              <w:rPr>
                <w:rFonts w:cs="Arial"/>
                <w:b/>
                <w:i/>
              </w:rPr>
              <w:t xml:space="preserve">  </w:t>
            </w:r>
          </w:p>
          <w:p w:rsidR="00960476" w:rsidRPr="00960476" w:rsidRDefault="00960476" w:rsidP="00960476">
            <w:pPr>
              <w:spacing w:before="120"/>
              <w:ind w:left="85" w:right="-74"/>
              <w:rPr>
                <w:rFonts w:cs="Arial"/>
                <w:b/>
                <w:i/>
              </w:rPr>
            </w:pPr>
            <w:r w:rsidRPr="00960476">
              <w:rPr>
                <w:rFonts w:cs="Arial"/>
                <w:b/>
                <w:i/>
              </w:rPr>
              <w:t>90330 Chaux</w:t>
            </w:r>
          </w:p>
          <w:p w:rsidR="00960476" w:rsidRPr="00960476" w:rsidRDefault="00960476" w:rsidP="00960476">
            <w:pPr>
              <w:tabs>
                <w:tab w:val="right" w:leader="underscore" w:pos="1772"/>
              </w:tabs>
              <w:spacing w:before="60"/>
              <w:ind w:left="85" w:right="-74"/>
              <w:rPr>
                <w:i/>
              </w:rPr>
            </w:pPr>
            <w:r w:rsidRPr="00960476">
              <w:rPr>
                <w:i/>
              </w:rPr>
              <w:tab/>
            </w:r>
          </w:p>
          <w:p w:rsidR="00581082" w:rsidRDefault="00960476" w:rsidP="00960476">
            <w:pPr>
              <w:spacing w:before="120"/>
              <w:ind w:left="85" w:right="-74"/>
              <w:rPr>
                <w:i/>
              </w:rPr>
            </w:pPr>
            <w:r w:rsidRPr="00960476">
              <w:rPr>
                <w:i/>
                <w:u w:val="single"/>
              </w:rPr>
              <w:t>Bâtiment</w:t>
            </w:r>
            <w:r w:rsidRPr="00960476">
              <w:rPr>
                <w:i/>
              </w:rPr>
              <w:t xml:space="preserve"> : </w:t>
            </w:r>
          </w:p>
          <w:p w:rsidR="00960476" w:rsidRPr="00960476" w:rsidRDefault="00960476" w:rsidP="00960476">
            <w:pPr>
              <w:spacing w:before="120"/>
              <w:ind w:left="85" w:right="-74"/>
              <w:rPr>
                <w:i/>
              </w:rPr>
            </w:pPr>
            <w:r w:rsidRPr="00960476">
              <w:rPr>
                <w:i/>
              </w:rPr>
              <w:t xml:space="preserve">4 pavillons hébergement, </w:t>
            </w:r>
            <w:r w:rsidR="00581082">
              <w:rPr>
                <w:i/>
              </w:rPr>
              <w:t xml:space="preserve">1 </w:t>
            </w:r>
            <w:r w:rsidRPr="00960476">
              <w:rPr>
                <w:i/>
              </w:rPr>
              <w:t xml:space="preserve">pavillon activités, </w:t>
            </w:r>
            <w:r w:rsidR="00581082">
              <w:rPr>
                <w:i/>
              </w:rPr>
              <w:t xml:space="preserve">1 </w:t>
            </w:r>
            <w:r w:rsidRPr="00960476">
              <w:rPr>
                <w:i/>
              </w:rPr>
              <w:t>bâtiment administratif</w:t>
            </w:r>
          </w:p>
          <w:p w:rsidR="00960476" w:rsidRPr="00960476" w:rsidRDefault="00960476" w:rsidP="00960476">
            <w:pPr>
              <w:spacing w:before="120"/>
              <w:ind w:left="85" w:right="-74"/>
              <w:rPr>
                <w:rFonts w:cs="Arial"/>
                <w:b/>
                <w:i/>
                <w:u w:val="single"/>
              </w:rPr>
            </w:pPr>
          </w:p>
        </w:tc>
        <w:tc>
          <w:tcPr>
            <w:tcW w:w="4129" w:type="dxa"/>
          </w:tcPr>
          <w:p w:rsidR="00960476" w:rsidRPr="00960476" w:rsidRDefault="00960476" w:rsidP="00960476">
            <w:pPr>
              <w:ind w:left="85" w:right="85"/>
              <w:jc w:val="both"/>
              <w:rPr>
                <w:rFonts w:cs="Arial"/>
              </w:rPr>
            </w:pPr>
            <w:r w:rsidRPr="00960476">
              <w:rPr>
                <w:rFonts w:cs="Arial"/>
              </w:rPr>
              <w:t>Hall de convivialité</w:t>
            </w:r>
          </w:p>
          <w:p w:rsidR="00960476" w:rsidRPr="00581082" w:rsidRDefault="00960476" w:rsidP="00960476">
            <w:pPr>
              <w:ind w:left="85" w:right="85"/>
              <w:jc w:val="both"/>
              <w:rPr>
                <w:rFonts w:cs="Arial"/>
                <w:sz w:val="16"/>
                <w:szCs w:val="16"/>
              </w:rPr>
            </w:pPr>
          </w:p>
        </w:tc>
        <w:tc>
          <w:tcPr>
            <w:tcW w:w="992" w:type="dxa"/>
          </w:tcPr>
          <w:p w:rsidR="00960476" w:rsidRPr="00960476" w:rsidRDefault="00960476" w:rsidP="00960476">
            <w:pPr>
              <w:tabs>
                <w:tab w:val="left" w:leader="underscore" w:pos="634"/>
              </w:tabs>
              <w:ind w:left="85"/>
              <w:rPr>
                <w:rFonts w:cs="Arial"/>
              </w:rPr>
            </w:pPr>
            <w:r w:rsidRPr="00960476">
              <w:rPr>
                <w:rFonts w:cs="Arial"/>
              </w:rPr>
              <w:t>120 m²</w:t>
            </w:r>
          </w:p>
        </w:tc>
      </w:tr>
      <w:tr w:rsidR="00960476" w:rsidRPr="00960476" w:rsidTr="001B72E2">
        <w:trPr>
          <w:trHeight w:val="184"/>
          <w:jc w:val="center"/>
        </w:trPr>
        <w:tc>
          <w:tcPr>
            <w:tcW w:w="3305" w:type="dxa"/>
            <w:vMerge/>
          </w:tcPr>
          <w:p w:rsidR="00960476" w:rsidRPr="00960476" w:rsidRDefault="00960476" w:rsidP="00960476">
            <w:pPr>
              <w:spacing w:before="120"/>
              <w:ind w:left="85" w:right="-74"/>
              <w:rPr>
                <w:rFonts w:cs="Arial"/>
                <w:b/>
                <w:i/>
                <w:u w:val="single"/>
              </w:rPr>
            </w:pPr>
          </w:p>
        </w:tc>
        <w:tc>
          <w:tcPr>
            <w:tcW w:w="4129" w:type="dxa"/>
          </w:tcPr>
          <w:p w:rsidR="00960476" w:rsidRPr="00960476" w:rsidRDefault="00960476" w:rsidP="00960476">
            <w:pPr>
              <w:ind w:left="85" w:right="85"/>
              <w:jc w:val="both"/>
              <w:rPr>
                <w:rFonts w:cs="Arial"/>
              </w:rPr>
            </w:pPr>
            <w:r w:rsidRPr="00960476">
              <w:rPr>
                <w:rFonts w:cs="Arial"/>
              </w:rPr>
              <w:t>Salles à manger / salons (4 unités)</w:t>
            </w:r>
          </w:p>
          <w:p w:rsidR="00960476" w:rsidRPr="00581082" w:rsidRDefault="00960476" w:rsidP="00960476">
            <w:pPr>
              <w:ind w:left="85" w:right="85"/>
              <w:jc w:val="both"/>
              <w:rPr>
                <w:rFonts w:cs="Arial"/>
                <w:sz w:val="16"/>
                <w:szCs w:val="16"/>
              </w:rPr>
            </w:pPr>
          </w:p>
        </w:tc>
        <w:tc>
          <w:tcPr>
            <w:tcW w:w="992" w:type="dxa"/>
          </w:tcPr>
          <w:p w:rsidR="00960476" w:rsidRPr="00960476" w:rsidRDefault="00960476" w:rsidP="00960476">
            <w:pPr>
              <w:tabs>
                <w:tab w:val="left" w:leader="underscore" w:pos="634"/>
              </w:tabs>
              <w:ind w:left="85"/>
              <w:rPr>
                <w:rFonts w:cs="Arial"/>
              </w:rPr>
            </w:pPr>
            <w:r w:rsidRPr="00960476">
              <w:rPr>
                <w:rFonts w:cs="Arial"/>
              </w:rPr>
              <w:t>167 m²</w:t>
            </w:r>
          </w:p>
        </w:tc>
      </w:tr>
      <w:tr w:rsidR="00960476" w:rsidRPr="00960476" w:rsidTr="001B72E2">
        <w:trPr>
          <w:trHeight w:val="184"/>
          <w:jc w:val="center"/>
        </w:trPr>
        <w:tc>
          <w:tcPr>
            <w:tcW w:w="3305" w:type="dxa"/>
            <w:vMerge/>
          </w:tcPr>
          <w:p w:rsidR="00960476" w:rsidRPr="00960476" w:rsidRDefault="00960476" w:rsidP="00960476">
            <w:pPr>
              <w:spacing w:before="120"/>
              <w:ind w:left="85" w:right="-74"/>
              <w:rPr>
                <w:rFonts w:cs="Arial"/>
                <w:b/>
                <w:i/>
                <w:u w:val="single"/>
              </w:rPr>
            </w:pPr>
          </w:p>
        </w:tc>
        <w:tc>
          <w:tcPr>
            <w:tcW w:w="4129" w:type="dxa"/>
          </w:tcPr>
          <w:p w:rsidR="00960476" w:rsidRPr="00960476" w:rsidRDefault="00960476" w:rsidP="00960476">
            <w:pPr>
              <w:ind w:left="85" w:right="85"/>
              <w:jc w:val="both"/>
              <w:rPr>
                <w:rFonts w:cs="Arial"/>
              </w:rPr>
            </w:pPr>
            <w:r w:rsidRPr="00960476">
              <w:rPr>
                <w:rFonts w:cs="Arial"/>
              </w:rPr>
              <w:t>Espaces de convivialité (4 unités)</w:t>
            </w:r>
          </w:p>
          <w:p w:rsidR="00960476" w:rsidRPr="00581082" w:rsidRDefault="00960476" w:rsidP="00960476">
            <w:pPr>
              <w:ind w:left="85" w:right="85"/>
              <w:jc w:val="both"/>
              <w:rPr>
                <w:rFonts w:cs="Arial"/>
                <w:sz w:val="16"/>
                <w:szCs w:val="16"/>
              </w:rPr>
            </w:pPr>
          </w:p>
        </w:tc>
        <w:tc>
          <w:tcPr>
            <w:tcW w:w="992" w:type="dxa"/>
          </w:tcPr>
          <w:p w:rsidR="00960476" w:rsidRPr="00960476" w:rsidRDefault="00960476" w:rsidP="00960476">
            <w:pPr>
              <w:tabs>
                <w:tab w:val="left" w:leader="underscore" w:pos="634"/>
              </w:tabs>
              <w:ind w:left="85"/>
              <w:rPr>
                <w:rFonts w:cs="Arial"/>
              </w:rPr>
            </w:pPr>
            <w:r w:rsidRPr="00960476">
              <w:rPr>
                <w:rFonts w:cs="Arial"/>
              </w:rPr>
              <w:t>140 m²</w:t>
            </w:r>
          </w:p>
        </w:tc>
      </w:tr>
      <w:tr w:rsidR="00960476" w:rsidRPr="00960476" w:rsidTr="001B72E2">
        <w:trPr>
          <w:trHeight w:val="184"/>
          <w:jc w:val="center"/>
        </w:trPr>
        <w:tc>
          <w:tcPr>
            <w:tcW w:w="3305" w:type="dxa"/>
            <w:vMerge/>
          </w:tcPr>
          <w:p w:rsidR="00960476" w:rsidRPr="00960476" w:rsidRDefault="00960476" w:rsidP="00960476">
            <w:pPr>
              <w:spacing w:before="120"/>
              <w:ind w:left="85" w:right="-74"/>
              <w:rPr>
                <w:rFonts w:cs="Arial"/>
                <w:b/>
                <w:i/>
                <w:u w:val="single"/>
              </w:rPr>
            </w:pPr>
          </w:p>
        </w:tc>
        <w:tc>
          <w:tcPr>
            <w:tcW w:w="4129" w:type="dxa"/>
          </w:tcPr>
          <w:p w:rsidR="00960476" w:rsidRPr="00960476" w:rsidRDefault="00960476" w:rsidP="00960476">
            <w:pPr>
              <w:ind w:left="85" w:right="85"/>
              <w:jc w:val="both"/>
              <w:rPr>
                <w:rFonts w:cs="Arial"/>
              </w:rPr>
            </w:pPr>
            <w:r w:rsidRPr="00960476">
              <w:rPr>
                <w:rFonts w:cs="Arial"/>
              </w:rPr>
              <w:t>Infirmerie / salle de soin</w:t>
            </w:r>
          </w:p>
          <w:p w:rsidR="00960476" w:rsidRPr="00581082" w:rsidRDefault="00960476" w:rsidP="00960476">
            <w:pPr>
              <w:ind w:left="85" w:right="85"/>
              <w:jc w:val="both"/>
              <w:rPr>
                <w:rFonts w:cs="Arial"/>
                <w:sz w:val="16"/>
                <w:szCs w:val="16"/>
              </w:rPr>
            </w:pPr>
          </w:p>
        </w:tc>
        <w:tc>
          <w:tcPr>
            <w:tcW w:w="992" w:type="dxa"/>
          </w:tcPr>
          <w:p w:rsidR="00960476" w:rsidRPr="00960476" w:rsidRDefault="00960476" w:rsidP="00960476">
            <w:pPr>
              <w:tabs>
                <w:tab w:val="left" w:leader="underscore" w:pos="634"/>
              </w:tabs>
              <w:ind w:left="85"/>
              <w:rPr>
                <w:rFonts w:cs="Arial"/>
              </w:rPr>
            </w:pPr>
            <w:r w:rsidRPr="00960476">
              <w:rPr>
                <w:rFonts w:cs="Arial"/>
              </w:rPr>
              <w:t>24 m²</w:t>
            </w:r>
          </w:p>
        </w:tc>
      </w:tr>
      <w:tr w:rsidR="00960476" w:rsidRPr="00960476" w:rsidTr="001B72E2">
        <w:trPr>
          <w:trHeight w:val="184"/>
          <w:jc w:val="center"/>
        </w:trPr>
        <w:tc>
          <w:tcPr>
            <w:tcW w:w="3305" w:type="dxa"/>
            <w:vMerge/>
          </w:tcPr>
          <w:p w:rsidR="00960476" w:rsidRPr="00960476" w:rsidRDefault="00960476" w:rsidP="00960476">
            <w:pPr>
              <w:spacing w:before="120"/>
              <w:ind w:left="85" w:right="-74"/>
              <w:rPr>
                <w:rFonts w:cs="Arial"/>
                <w:b/>
                <w:i/>
                <w:u w:val="single"/>
              </w:rPr>
            </w:pPr>
          </w:p>
        </w:tc>
        <w:tc>
          <w:tcPr>
            <w:tcW w:w="4129" w:type="dxa"/>
          </w:tcPr>
          <w:p w:rsidR="00960476" w:rsidRPr="00960476" w:rsidRDefault="00960476" w:rsidP="00960476">
            <w:pPr>
              <w:ind w:left="85" w:right="85"/>
              <w:jc w:val="both"/>
              <w:rPr>
                <w:rFonts w:cs="Arial"/>
              </w:rPr>
            </w:pPr>
            <w:r w:rsidRPr="00960476">
              <w:rPr>
                <w:rFonts w:cs="Arial"/>
              </w:rPr>
              <w:t>Salle de rééducation</w:t>
            </w:r>
          </w:p>
          <w:p w:rsidR="00960476" w:rsidRPr="00581082" w:rsidRDefault="00960476" w:rsidP="00960476">
            <w:pPr>
              <w:ind w:left="85" w:right="85"/>
              <w:jc w:val="both"/>
              <w:rPr>
                <w:rFonts w:cs="Arial"/>
                <w:sz w:val="16"/>
                <w:szCs w:val="16"/>
              </w:rPr>
            </w:pPr>
          </w:p>
        </w:tc>
        <w:tc>
          <w:tcPr>
            <w:tcW w:w="992" w:type="dxa"/>
          </w:tcPr>
          <w:p w:rsidR="00960476" w:rsidRPr="00960476" w:rsidRDefault="00960476" w:rsidP="00960476">
            <w:pPr>
              <w:tabs>
                <w:tab w:val="left" w:leader="underscore" w:pos="634"/>
              </w:tabs>
              <w:ind w:left="85"/>
              <w:rPr>
                <w:rFonts w:cs="Arial"/>
              </w:rPr>
            </w:pPr>
            <w:r w:rsidRPr="00960476">
              <w:rPr>
                <w:rFonts w:cs="Arial"/>
              </w:rPr>
              <w:t>33 m²</w:t>
            </w:r>
          </w:p>
        </w:tc>
      </w:tr>
      <w:tr w:rsidR="00960476" w:rsidRPr="00960476" w:rsidTr="001B72E2">
        <w:trPr>
          <w:trHeight w:val="184"/>
          <w:jc w:val="center"/>
        </w:trPr>
        <w:tc>
          <w:tcPr>
            <w:tcW w:w="3305" w:type="dxa"/>
            <w:vMerge/>
          </w:tcPr>
          <w:p w:rsidR="00960476" w:rsidRPr="00960476" w:rsidRDefault="00960476" w:rsidP="00960476">
            <w:pPr>
              <w:spacing w:before="120"/>
              <w:ind w:left="85" w:right="-74"/>
              <w:rPr>
                <w:rFonts w:cs="Arial"/>
                <w:b/>
                <w:i/>
                <w:u w:val="single"/>
              </w:rPr>
            </w:pPr>
          </w:p>
        </w:tc>
        <w:tc>
          <w:tcPr>
            <w:tcW w:w="4129" w:type="dxa"/>
          </w:tcPr>
          <w:p w:rsidR="00960476" w:rsidRPr="00960476" w:rsidRDefault="00960476" w:rsidP="00960476">
            <w:pPr>
              <w:ind w:left="85" w:right="85"/>
              <w:jc w:val="both"/>
              <w:rPr>
                <w:rFonts w:cs="Arial"/>
              </w:rPr>
            </w:pPr>
            <w:r w:rsidRPr="00960476">
              <w:rPr>
                <w:rFonts w:cs="Arial"/>
              </w:rPr>
              <w:t>Salle snoezelen (stimulation sensorielle)</w:t>
            </w:r>
          </w:p>
          <w:p w:rsidR="00960476" w:rsidRPr="00581082" w:rsidRDefault="00960476" w:rsidP="00960476">
            <w:pPr>
              <w:ind w:left="85" w:right="85"/>
              <w:jc w:val="both"/>
              <w:rPr>
                <w:rFonts w:cs="Arial"/>
                <w:sz w:val="16"/>
                <w:szCs w:val="16"/>
              </w:rPr>
            </w:pPr>
          </w:p>
        </w:tc>
        <w:tc>
          <w:tcPr>
            <w:tcW w:w="992" w:type="dxa"/>
          </w:tcPr>
          <w:p w:rsidR="00960476" w:rsidRPr="00960476" w:rsidRDefault="00960476" w:rsidP="00960476">
            <w:pPr>
              <w:tabs>
                <w:tab w:val="left" w:leader="underscore" w:pos="634"/>
              </w:tabs>
              <w:ind w:left="85"/>
              <w:rPr>
                <w:rFonts w:cs="Arial"/>
              </w:rPr>
            </w:pPr>
            <w:r w:rsidRPr="00960476">
              <w:rPr>
                <w:rFonts w:cs="Arial"/>
              </w:rPr>
              <w:t>27 m²</w:t>
            </w:r>
          </w:p>
        </w:tc>
      </w:tr>
      <w:tr w:rsidR="00960476" w:rsidRPr="00960476" w:rsidTr="001B72E2">
        <w:trPr>
          <w:trHeight w:val="184"/>
          <w:jc w:val="center"/>
        </w:trPr>
        <w:tc>
          <w:tcPr>
            <w:tcW w:w="3305" w:type="dxa"/>
            <w:vMerge/>
          </w:tcPr>
          <w:p w:rsidR="00960476" w:rsidRPr="00960476" w:rsidRDefault="00960476" w:rsidP="00960476">
            <w:pPr>
              <w:spacing w:before="120"/>
              <w:ind w:left="85" w:right="-74"/>
              <w:rPr>
                <w:rFonts w:cs="Arial"/>
                <w:b/>
                <w:i/>
                <w:u w:val="single"/>
              </w:rPr>
            </w:pPr>
          </w:p>
        </w:tc>
        <w:tc>
          <w:tcPr>
            <w:tcW w:w="4129" w:type="dxa"/>
          </w:tcPr>
          <w:p w:rsidR="00960476" w:rsidRPr="00960476" w:rsidRDefault="00960476" w:rsidP="00960476">
            <w:pPr>
              <w:ind w:left="85" w:right="85"/>
              <w:jc w:val="both"/>
              <w:rPr>
                <w:rFonts w:cs="Arial"/>
              </w:rPr>
            </w:pPr>
            <w:r w:rsidRPr="00960476">
              <w:rPr>
                <w:rFonts w:cs="Arial"/>
              </w:rPr>
              <w:t>Salle balnéothérapie</w:t>
            </w:r>
          </w:p>
          <w:p w:rsidR="00960476" w:rsidRPr="00581082" w:rsidRDefault="00960476" w:rsidP="00960476">
            <w:pPr>
              <w:ind w:left="85" w:right="85"/>
              <w:jc w:val="both"/>
              <w:rPr>
                <w:rFonts w:cs="Arial"/>
                <w:sz w:val="16"/>
                <w:szCs w:val="16"/>
              </w:rPr>
            </w:pPr>
          </w:p>
        </w:tc>
        <w:tc>
          <w:tcPr>
            <w:tcW w:w="992" w:type="dxa"/>
          </w:tcPr>
          <w:p w:rsidR="00960476" w:rsidRPr="00960476" w:rsidRDefault="00960476" w:rsidP="00960476">
            <w:pPr>
              <w:tabs>
                <w:tab w:val="left" w:leader="underscore" w:pos="634"/>
              </w:tabs>
              <w:ind w:left="85"/>
              <w:rPr>
                <w:rFonts w:cs="Arial"/>
              </w:rPr>
            </w:pPr>
            <w:r w:rsidRPr="00960476">
              <w:rPr>
                <w:rFonts w:cs="Arial"/>
              </w:rPr>
              <w:t>20 m²</w:t>
            </w:r>
          </w:p>
        </w:tc>
      </w:tr>
      <w:tr w:rsidR="00960476" w:rsidRPr="00960476" w:rsidTr="001B72E2">
        <w:trPr>
          <w:trHeight w:val="184"/>
          <w:jc w:val="center"/>
        </w:trPr>
        <w:tc>
          <w:tcPr>
            <w:tcW w:w="3305" w:type="dxa"/>
            <w:vMerge/>
          </w:tcPr>
          <w:p w:rsidR="00960476" w:rsidRPr="00960476" w:rsidRDefault="00960476" w:rsidP="00960476">
            <w:pPr>
              <w:spacing w:before="120"/>
              <w:ind w:left="85" w:right="-74"/>
              <w:rPr>
                <w:rFonts w:cs="Arial"/>
                <w:b/>
                <w:i/>
                <w:u w:val="single"/>
              </w:rPr>
            </w:pPr>
          </w:p>
        </w:tc>
        <w:tc>
          <w:tcPr>
            <w:tcW w:w="4129" w:type="dxa"/>
          </w:tcPr>
          <w:p w:rsidR="00960476" w:rsidRPr="00960476" w:rsidRDefault="00960476" w:rsidP="00960476">
            <w:pPr>
              <w:ind w:left="85" w:right="85"/>
              <w:jc w:val="both"/>
              <w:rPr>
                <w:rFonts w:cs="Arial"/>
              </w:rPr>
            </w:pPr>
            <w:r w:rsidRPr="00960476">
              <w:rPr>
                <w:rFonts w:cs="Arial"/>
              </w:rPr>
              <w:t>Atelier terre /peinture /travaux manuel</w:t>
            </w:r>
          </w:p>
          <w:p w:rsidR="00960476" w:rsidRPr="00581082" w:rsidRDefault="00960476" w:rsidP="00960476">
            <w:pPr>
              <w:ind w:left="85" w:right="85"/>
              <w:jc w:val="both"/>
              <w:rPr>
                <w:rFonts w:cs="Arial"/>
                <w:sz w:val="16"/>
                <w:szCs w:val="16"/>
              </w:rPr>
            </w:pPr>
          </w:p>
        </w:tc>
        <w:tc>
          <w:tcPr>
            <w:tcW w:w="992" w:type="dxa"/>
          </w:tcPr>
          <w:p w:rsidR="00960476" w:rsidRPr="00960476" w:rsidRDefault="00960476" w:rsidP="00960476">
            <w:pPr>
              <w:tabs>
                <w:tab w:val="left" w:leader="underscore" w:pos="634"/>
              </w:tabs>
              <w:ind w:left="85"/>
              <w:rPr>
                <w:rFonts w:cs="Arial"/>
              </w:rPr>
            </w:pPr>
            <w:r w:rsidRPr="00960476">
              <w:rPr>
                <w:rFonts w:cs="Arial"/>
              </w:rPr>
              <w:t>20 m²</w:t>
            </w:r>
          </w:p>
        </w:tc>
      </w:tr>
      <w:tr w:rsidR="00960476" w:rsidRPr="00960476" w:rsidTr="001B72E2">
        <w:trPr>
          <w:trHeight w:val="184"/>
          <w:jc w:val="center"/>
        </w:trPr>
        <w:tc>
          <w:tcPr>
            <w:tcW w:w="3305" w:type="dxa"/>
            <w:vMerge/>
          </w:tcPr>
          <w:p w:rsidR="00960476" w:rsidRPr="00960476" w:rsidRDefault="00960476" w:rsidP="00960476">
            <w:pPr>
              <w:spacing w:before="120"/>
              <w:ind w:left="85" w:right="-74"/>
              <w:rPr>
                <w:rFonts w:cs="Arial"/>
                <w:b/>
                <w:i/>
                <w:u w:val="single"/>
              </w:rPr>
            </w:pPr>
          </w:p>
        </w:tc>
        <w:tc>
          <w:tcPr>
            <w:tcW w:w="4129" w:type="dxa"/>
          </w:tcPr>
          <w:p w:rsidR="00960476" w:rsidRPr="00960476" w:rsidRDefault="00960476" w:rsidP="00960476">
            <w:pPr>
              <w:ind w:left="85" w:right="85"/>
              <w:jc w:val="both"/>
              <w:rPr>
                <w:rFonts w:cs="Arial"/>
              </w:rPr>
            </w:pPr>
            <w:r w:rsidRPr="00960476">
              <w:rPr>
                <w:rFonts w:cs="Arial"/>
              </w:rPr>
              <w:t>Atelier cuisine</w:t>
            </w:r>
          </w:p>
          <w:p w:rsidR="00960476" w:rsidRPr="00581082" w:rsidRDefault="00960476" w:rsidP="00960476">
            <w:pPr>
              <w:ind w:left="85" w:right="85"/>
              <w:jc w:val="both"/>
              <w:rPr>
                <w:rFonts w:cs="Arial"/>
                <w:sz w:val="16"/>
                <w:szCs w:val="16"/>
              </w:rPr>
            </w:pPr>
          </w:p>
        </w:tc>
        <w:tc>
          <w:tcPr>
            <w:tcW w:w="992" w:type="dxa"/>
          </w:tcPr>
          <w:p w:rsidR="00960476" w:rsidRPr="00960476" w:rsidRDefault="00960476" w:rsidP="00960476">
            <w:pPr>
              <w:tabs>
                <w:tab w:val="left" w:leader="underscore" w:pos="634"/>
              </w:tabs>
              <w:ind w:left="85"/>
              <w:rPr>
                <w:rFonts w:cs="Arial"/>
              </w:rPr>
            </w:pPr>
            <w:r w:rsidRPr="00960476">
              <w:rPr>
                <w:rFonts w:cs="Arial"/>
              </w:rPr>
              <w:t>20 m²</w:t>
            </w:r>
          </w:p>
        </w:tc>
      </w:tr>
      <w:tr w:rsidR="00960476" w:rsidRPr="00960476" w:rsidTr="001B72E2">
        <w:trPr>
          <w:trHeight w:val="184"/>
          <w:jc w:val="center"/>
        </w:trPr>
        <w:tc>
          <w:tcPr>
            <w:tcW w:w="3305" w:type="dxa"/>
            <w:vMerge/>
          </w:tcPr>
          <w:p w:rsidR="00960476" w:rsidRPr="00960476" w:rsidRDefault="00960476" w:rsidP="00960476">
            <w:pPr>
              <w:spacing w:before="120"/>
              <w:ind w:left="85" w:right="-74"/>
              <w:rPr>
                <w:rFonts w:cs="Arial"/>
                <w:b/>
                <w:i/>
                <w:u w:val="single"/>
              </w:rPr>
            </w:pPr>
          </w:p>
        </w:tc>
        <w:tc>
          <w:tcPr>
            <w:tcW w:w="4129" w:type="dxa"/>
          </w:tcPr>
          <w:p w:rsidR="00960476" w:rsidRPr="00960476" w:rsidRDefault="00960476" w:rsidP="00960476">
            <w:pPr>
              <w:ind w:left="85" w:right="85"/>
              <w:jc w:val="both"/>
              <w:rPr>
                <w:rFonts w:cs="Arial"/>
              </w:rPr>
            </w:pPr>
            <w:r w:rsidRPr="00960476">
              <w:rPr>
                <w:rFonts w:cs="Arial"/>
              </w:rPr>
              <w:t>Atelier musique</w:t>
            </w:r>
          </w:p>
          <w:p w:rsidR="00960476" w:rsidRPr="00581082" w:rsidRDefault="00960476" w:rsidP="00960476">
            <w:pPr>
              <w:ind w:left="85" w:right="85"/>
              <w:jc w:val="both"/>
              <w:rPr>
                <w:rFonts w:cs="Arial"/>
                <w:sz w:val="16"/>
                <w:szCs w:val="16"/>
              </w:rPr>
            </w:pPr>
          </w:p>
        </w:tc>
        <w:tc>
          <w:tcPr>
            <w:tcW w:w="992" w:type="dxa"/>
          </w:tcPr>
          <w:p w:rsidR="00960476" w:rsidRPr="00960476" w:rsidRDefault="00960476" w:rsidP="00960476">
            <w:pPr>
              <w:tabs>
                <w:tab w:val="left" w:leader="underscore" w:pos="634"/>
              </w:tabs>
              <w:ind w:left="85"/>
              <w:rPr>
                <w:rFonts w:cs="Arial"/>
              </w:rPr>
            </w:pPr>
            <w:r w:rsidRPr="00960476">
              <w:rPr>
                <w:rFonts w:cs="Arial"/>
              </w:rPr>
              <w:t>20 m²</w:t>
            </w:r>
          </w:p>
        </w:tc>
      </w:tr>
      <w:tr w:rsidR="00960476" w:rsidRPr="00960476" w:rsidTr="001B72E2">
        <w:trPr>
          <w:trHeight w:val="184"/>
          <w:jc w:val="center"/>
        </w:trPr>
        <w:tc>
          <w:tcPr>
            <w:tcW w:w="3305" w:type="dxa"/>
            <w:vMerge/>
          </w:tcPr>
          <w:p w:rsidR="00960476" w:rsidRPr="00960476" w:rsidRDefault="00960476" w:rsidP="001B72E2">
            <w:pPr>
              <w:spacing w:before="120"/>
              <w:ind w:left="85" w:right="-74"/>
              <w:rPr>
                <w:rFonts w:cs="Arial"/>
                <w:b/>
                <w:i/>
                <w:u w:val="single"/>
              </w:rPr>
            </w:pPr>
          </w:p>
        </w:tc>
        <w:tc>
          <w:tcPr>
            <w:tcW w:w="4129" w:type="dxa"/>
          </w:tcPr>
          <w:p w:rsidR="00960476" w:rsidRPr="00960476" w:rsidRDefault="00960476" w:rsidP="001B72E2">
            <w:pPr>
              <w:ind w:left="85" w:right="85"/>
              <w:jc w:val="right"/>
              <w:rPr>
                <w:rFonts w:cs="Arial"/>
                <w:b/>
              </w:rPr>
            </w:pPr>
            <w:r w:rsidRPr="00960476">
              <w:rPr>
                <w:rFonts w:cs="Arial"/>
                <w:b/>
              </w:rPr>
              <w:t>Total</w:t>
            </w:r>
          </w:p>
          <w:p w:rsidR="00960476" w:rsidRPr="00581082" w:rsidRDefault="00960476" w:rsidP="001B72E2">
            <w:pPr>
              <w:ind w:left="85" w:right="85"/>
              <w:jc w:val="right"/>
              <w:rPr>
                <w:rFonts w:cs="Arial"/>
                <w:b/>
                <w:sz w:val="16"/>
                <w:szCs w:val="16"/>
              </w:rPr>
            </w:pPr>
          </w:p>
        </w:tc>
        <w:tc>
          <w:tcPr>
            <w:tcW w:w="992" w:type="dxa"/>
          </w:tcPr>
          <w:p w:rsidR="00960476" w:rsidRPr="00960476" w:rsidRDefault="00960476" w:rsidP="001B72E2">
            <w:pPr>
              <w:tabs>
                <w:tab w:val="left" w:leader="underscore" w:pos="634"/>
              </w:tabs>
              <w:ind w:left="85"/>
              <w:rPr>
                <w:rFonts w:cs="Arial"/>
                <w:b/>
              </w:rPr>
            </w:pPr>
            <w:r w:rsidRPr="00960476">
              <w:rPr>
                <w:rFonts w:cs="Arial"/>
                <w:b/>
              </w:rPr>
              <w:t>591 m²</w:t>
            </w:r>
          </w:p>
        </w:tc>
      </w:tr>
    </w:tbl>
    <w:p w:rsidR="00AE5F9F" w:rsidRDefault="00AE5F9F" w:rsidP="00035CC2"/>
    <w:p w:rsidR="00E161D4" w:rsidRDefault="00E161D4" w:rsidP="00007B2E">
      <w:pPr>
        <w:pStyle w:val="Titre3"/>
        <w:spacing w:before="0" w:after="160" w:line="276" w:lineRule="auto"/>
        <w:rPr>
          <w:rFonts w:asciiTheme="minorHAnsi" w:hAnsiTheme="minorHAnsi"/>
        </w:rPr>
      </w:pPr>
      <w:r w:rsidRPr="000D11A1">
        <w:rPr>
          <w:rFonts w:asciiTheme="minorHAnsi" w:hAnsiTheme="minorHAnsi"/>
        </w:rPr>
        <w:lastRenderedPageBreak/>
        <w:t>Locaux à usage professionnel</w:t>
      </w:r>
    </w:p>
    <w:p w:rsidR="00581082" w:rsidRDefault="00581082" w:rsidP="00581082"/>
    <w:tbl>
      <w:tblPr>
        <w:tblStyle w:val="Grilledutableau"/>
        <w:tblW w:w="0" w:type="auto"/>
        <w:jc w:val="center"/>
        <w:tblLayout w:type="fixed"/>
        <w:tblLook w:val="04A0" w:firstRow="1" w:lastRow="0" w:firstColumn="1" w:lastColumn="0" w:noHBand="0" w:noVBand="1"/>
      </w:tblPr>
      <w:tblGrid>
        <w:gridCol w:w="3305"/>
        <w:gridCol w:w="4770"/>
        <w:gridCol w:w="992"/>
      </w:tblGrid>
      <w:tr w:rsidR="00581082" w:rsidRPr="00960476" w:rsidTr="00581082">
        <w:trPr>
          <w:jc w:val="center"/>
        </w:trPr>
        <w:tc>
          <w:tcPr>
            <w:tcW w:w="3305" w:type="dxa"/>
            <w:shd w:val="clear" w:color="auto" w:fill="D9D9D9" w:themeFill="background1" w:themeFillShade="D9"/>
          </w:tcPr>
          <w:p w:rsidR="00581082" w:rsidRPr="00960476" w:rsidRDefault="00581082" w:rsidP="001B72E2">
            <w:pPr>
              <w:pStyle w:val="Retraitcorpsdetexte3"/>
              <w:spacing w:before="0"/>
              <w:ind w:left="0"/>
              <w:jc w:val="center"/>
              <w:rPr>
                <w:rFonts w:asciiTheme="minorHAnsi" w:hAnsiTheme="minorHAnsi"/>
                <w:b/>
                <w:sz w:val="22"/>
                <w:szCs w:val="22"/>
              </w:rPr>
            </w:pPr>
            <w:r w:rsidRPr="00960476">
              <w:rPr>
                <w:rFonts w:asciiTheme="minorHAnsi" w:hAnsiTheme="minorHAnsi"/>
                <w:b/>
                <w:sz w:val="22"/>
                <w:szCs w:val="22"/>
              </w:rPr>
              <w:t>Emplacement</w:t>
            </w:r>
          </w:p>
          <w:p w:rsidR="00581082" w:rsidRPr="00960476" w:rsidRDefault="00581082" w:rsidP="001B72E2">
            <w:pPr>
              <w:pStyle w:val="Retraitcorpsdetexte3"/>
              <w:spacing w:before="0"/>
              <w:ind w:left="0"/>
              <w:jc w:val="center"/>
              <w:rPr>
                <w:rFonts w:asciiTheme="minorHAnsi" w:hAnsiTheme="minorHAnsi"/>
                <w:b/>
                <w:sz w:val="22"/>
                <w:szCs w:val="22"/>
              </w:rPr>
            </w:pPr>
          </w:p>
        </w:tc>
        <w:tc>
          <w:tcPr>
            <w:tcW w:w="4770" w:type="dxa"/>
            <w:shd w:val="clear" w:color="auto" w:fill="D9D9D9" w:themeFill="background1" w:themeFillShade="D9"/>
          </w:tcPr>
          <w:p w:rsidR="00581082" w:rsidRPr="00960476" w:rsidRDefault="00581082" w:rsidP="001B72E2">
            <w:pPr>
              <w:pStyle w:val="Retraitcorpsdetexte3"/>
              <w:spacing w:before="0"/>
              <w:ind w:left="0" w:right="-82"/>
              <w:jc w:val="center"/>
              <w:rPr>
                <w:rFonts w:asciiTheme="minorHAnsi" w:hAnsiTheme="minorHAnsi"/>
                <w:b/>
                <w:sz w:val="22"/>
                <w:szCs w:val="22"/>
              </w:rPr>
            </w:pPr>
            <w:r w:rsidRPr="00960476">
              <w:rPr>
                <w:rFonts w:asciiTheme="minorHAnsi" w:hAnsiTheme="minorHAnsi"/>
                <w:b/>
                <w:sz w:val="22"/>
                <w:szCs w:val="22"/>
              </w:rPr>
              <w:t>Fonction des locaux</w:t>
            </w:r>
          </w:p>
        </w:tc>
        <w:tc>
          <w:tcPr>
            <w:tcW w:w="992" w:type="dxa"/>
            <w:shd w:val="clear" w:color="auto" w:fill="D9D9D9" w:themeFill="background1" w:themeFillShade="D9"/>
          </w:tcPr>
          <w:p w:rsidR="00581082" w:rsidRPr="00960476" w:rsidRDefault="00581082" w:rsidP="001B72E2">
            <w:pPr>
              <w:pStyle w:val="Retraitcorpsdetexte3"/>
              <w:spacing w:before="0"/>
              <w:ind w:left="0" w:right="33"/>
              <w:jc w:val="center"/>
              <w:rPr>
                <w:rFonts w:asciiTheme="minorHAnsi" w:hAnsiTheme="minorHAnsi"/>
                <w:b/>
                <w:sz w:val="22"/>
                <w:szCs w:val="22"/>
              </w:rPr>
            </w:pPr>
            <w:r w:rsidRPr="00960476">
              <w:rPr>
                <w:rFonts w:asciiTheme="minorHAnsi" w:hAnsiTheme="minorHAnsi"/>
                <w:b/>
                <w:sz w:val="22"/>
                <w:szCs w:val="22"/>
              </w:rPr>
              <w:t>Surface</w:t>
            </w:r>
          </w:p>
        </w:tc>
      </w:tr>
      <w:tr w:rsidR="00581082" w:rsidRPr="00960476" w:rsidTr="00581082">
        <w:trPr>
          <w:trHeight w:val="385"/>
          <w:jc w:val="center"/>
        </w:trPr>
        <w:tc>
          <w:tcPr>
            <w:tcW w:w="3305" w:type="dxa"/>
            <w:vMerge w:val="restart"/>
          </w:tcPr>
          <w:p w:rsidR="00581082" w:rsidRDefault="00581082" w:rsidP="00581082">
            <w:pPr>
              <w:spacing w:before="120"/>
              <w:ind w:left="85" w:right="-74"/>
              <w:rPr>
                <w:rFonts w:cs="Arial"/>
                <w:b/>
                <w:i/>
              </w:rPr>
            </w:pPr>
            <w:r w:rsidRPr="00581082">
              <w:rPr>
                <w:rFonts w:cs="Arial"/>
                <w:b/>
                <w:i/>
                <w:u w:val="single"/>
              </w:rPr>
              <w:t>Site </w:t>
            </w:r>
            <w:r w:rsidRPr="00581082">
              <w:rPr>
                <w:rFonts w:cs="Arial"/>
                <w:b/>
                <w:i/>
              </w:rPr>
              <w:t>: 97 grande rue</w:t>
            </w:r>
            <w:r>
              <w:rPr>
                <w:rFonts w:cs="Arial"/>
                <w:b/>
                <w:i/>
              </w:rPr>
              <w:t>,</w:t>
            </w:r>
          </w:p>
          <w:p w:rsidR="00581082" w:rsidRPr="00581082" w:rsidRDefault="00581082" w:rsidP="00581082">
            <w:pPr>
              <w:spacing w:before="120"/>
              <w:ind w:left="85" w:right="-74"/>
              <w:rPr>
                <w:rFonts w:cs="Arial"/>
                <w:b/>
                <w:i/>
              </w:rPr>
            </w:pPr>
            <w:r w:rsidRPr="00581082">
              <w:rPr>
                <w:rFonts w:cs="Arial"/>
                <w:b/>
                <w:i/>
              </w:rPr>
              <w:t xml:space="preserve"> 90330 Chaux</w:t>
            </w:r>
          </w:p>
          <w:p w:rsidR="00581082" w:rsidRPr="00581082" w:rsidRDefault="00581082" w:rsidP="00581082">
            <w:pPr>
              <w:spacing w:before="120"/>
              <w:ind w:left="85" w:right="-74"/>
              <w:rPr>
                <w:rFonts w:cs="Arial"/>
                <w:i/>
              </w:rPr>
            </w:pPr>
            <w:r w:rsidRPr="00581082">
              <w:rPr>
                <w:rFonts w:cs="Arial"/>
                <w:i/>
              </w:rPr>
              <w:t xml:space="preserve">Bâtiment administratif et bâtiment technique: </w:t>
            </w:r>
          </w:p>
          <w:p w:rsidR="00581082" w:rsidRPr="00960476" w:rsidRDefault="00581082" w:rsidP="00581082">
            <w:pPr>
              <w:spacing w:before="240"/>
              <w:ind w:left="85" w:right="-74"/>
              <w:rPr>
                <w:b/>
              </w:rPr>
            </w:pPr>
            <w:r w:rsidRPr="00581082">
              <w:rPr>
                <w:rFonts w:cs="Arial"/>
                <w:i/>
                <w:u w:val="single"/>
              </w:rPr>
              <w:t>Niveau</w:t>
            </w:r>
            <w:r w:rsidRPr="00581082">
              <w:rPr>
                <w:rFonts w:cs="Arial"/>
                <w:i/>
              </w:rPr>
              <w:t xml:space="preserve"> : </w:t>
            </w:r>
            <w:proofErr w:type="spellStart"/>
            <w:r w:rsidRPr="00581082">
              <w:rPr>
                <w:rFonts w:cs="Arial"/>
                <w:i/>
              </w:rPr>
              <w:t>rez</w:t>
            </w:r>
            <w:proofErr w:type="spellEnd"/>
            <w:r w:rsidRPr="00581082">
              <w:rPr>
                <w:rFonts w:cs="Arial"/>
                <w:i/>
              </w:rPr>
              <w:t xml:space="preserve"> de chaussée, Sous-sol pavillon, </w:t>
            </w:r>
            <w:proofErr w:type="spellStart"/>
            <w:r w:rsidRPr="00581082">
              <w:rPr>
                <w:rFonts w:cs="Arial"/>
                <w:i/>
              </w:rPr>
              <w:t>mi-étage</w:t>
            </w:r>
            <w:proofErr w:type="spellEnd"/>
            <w:r w:rsidRPr="00581082">
              <w:rPr>
                <w:rFonts w:cs="Arial"/>
                <w:i/>
              </w:rPr>
              <w:t xml:space="preserve"> « château », 1</w:t>
            </w:r>
            <w:r w:rsidRPr="00581082">
              <w:rPr>
                <w:rFonts w:cs="Arial"/>
                <w:i/>
                <w:vertAlign w:val="superscript"/>
              </w:rPr>
              <w:t>er</w:t>
            </w:r>
            <w:r>
              <w:rPr>
                <w:rFonts w:cs="Arial"/>
                <w:i/>
              </w:rPr>
              <w:t xml:space="preserve"> étage, </w:t>
            </w:r>
            <w:r>
              <w:rPr>
                <w:rFonts w:cs="Arial"/>
              </w:rPr>
              <w:t>« C</w:t>
            </w:r>
            <w:r w:rsidRPr="00581082">
              <w:rPr>
                <w:rFonts w:cs="Arial"/>
              </w:rPr>
              <w:t>hâteau »</w:t>
            </w:r>
          </w:p>
        </w:tc>
        <w:tc>
          <w:tcPr>
            <w:tcW w:w="4770" w:type="dxa"/>
          </w:tcPr>
          <w:p w:rsidR="00581082" w:rsidRPr="00581082" w:rsidRDefault="00581082" w:rsidP="00581082">
            <w:pPr>
              <w:ind w:left="85" w:right="85"/>
              <w:jc w:val="both"/>
              <w:rPr>
                <w:rFonts w:cs="Arial"/>
              </w:rPr>
            </w:pPr>
            <w:r w:rsidRPr="00581082">
              <w:rPr>
                <w:rFonts w:cs="Arial"/>
              </w:rPr>
              <w:t>Administration (10 bureaux + rangements)</w:t>
            </w:r>
          </w:p>
        </w:tc>
        <w:tc>
          <w:tcPr>
            <w:tcW w:w="992" w:type="dxa"/>
          </w:tcPr>
          <w:p w:rsidR="00581082" w:rsidRPr="00581082" w:rsidRDefault="00581082" w:rsidP="00581082">
            <w:pPr>
              <w:tabs>
                <w:tab w:val="left" w:leader="underscore" w:pos="634"/>
              </w:tabs>
              <w:ind w:left="85"/>
              <w:rPr>
                <w:rFonts w:cs="Arial"/>
              </w:rPr>
            </w:pPr>
            <w:r w:rsidRPr="00581082">
              <w:rPr>
                <w:rFonts w:cs="Arial"/>
              </w:rPr>
              <w:t>200  m²</w:t>
            </w:r>
          </w:p>
        </w:tc>
      </w:tr>
      <w:tr w:rsidR="00581082" w:rsidRPr="00960476" w:rsidTr="00581082">
        <w:trPr>
          <w:trHeight w:val="380"/>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jc w:val="both"/>
              <w:rPr>
                <w:rFonts w:cs="Arial"/>
              </w:rPr>
            </w:pPr>
            <w:r w:rsidRPr="00581082">
              <w:rPr>
                <w:rFonts w:cs="Arial"/>
              </w:rPr>
              <w:t>cuisine</w:t>
            </w:r>
          </w:p>
        </w:tc>
        <w:tc>
          <w:tcPr>
            <w:tcW w:w="992" w:type="dxa"/>
          </w:tcPr>
          <w:p w:rsidR="00581082" w:rsidRPr="00581082" w:rsidRDefault="00581082" w:rsidP="00581082">
            <w:pPr>
              <w:tabs>
                <w:tab w:val="left" w:leader="underscore" w:pos="634"/>
              </w:tabs>
              <w:ind w:left="85"/>
              <w:rPr>
                <w:rFonts w:cs="Arial"/>
              </w:rPr>
            </w:pPr>
            <w:r w:rsidRPr="00581082">
              <w:rPr>
                <w:rFonts w:cs="Arial"/>
              </w:rPr>
              <w:t>100  m²</w:t>
            </w:r>
          </w:p>
        </w:tc>
      </w:tr>
      <w:tr w:rsidR="00581082" w:rsidRPr="00960476" w:rsidTr="00581082">
        <w:trPr>
          <w:trHeight w:val="380"/>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jc w:val="both"/>
              <w:rPr>
                <w:rFonts w:cs="Arial"/>
              </w:rPr>
            </w:pPr>
            <w:r w:rsidRPr="00581082">
              <w:rPr>
                <w:rFonts w:cs="Arial"/>
              </w:rPr>
              <w:t>Lingerie / buanderie</w:t>
            </w:r>
          </w:p>
        </w:tc>
        <w:tc>
          <w:tcPr>
            <w:tcW w:w="992" w:type="dxa"/>
          </w:tcPr>
          <w:p w:rsidR="00581082" w:rsidRPr="00581082" w:rsidRDefault="00581082" w:rsidP="00581082">
            <w:pPr>
              <w:tabs>
                <w:tab w:val="left" w:leader="underscore" w:pos="634"/>
              </w:tabs>
              <w:ind w:left="85"/>
              <w:rPr>
                <w:rFonts w:cs="Arial"/>
              </w:rPr>
            </w:pPr>
            <w:r w:rsidRPr="00581082">
              <w:rPr>
                <w:rFonts w:cs="Arial"/>
              </w:rPr>
              <w:t>70 m²</w:t>
            </w:r>
          </w:p>
        </w:tc>
      </w:tr>
      <w:tr w:rsidR="00581082" w:rsidRPr="00960476" w:rsidTr="00581082">
        <w:trPr>
          <w:trHeight w:val="380"/>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jc w:val="both"/>
              <w:rPr>
                <w:rFonts w:cs="Arial"/>
              </w:rPr>
            </w:pPr>
            <w:r w:rsidRPr="00581082">
              <w:rPr>
                <w:rFonts w:cs="Arial"/>
              </w:rPr>
              <w:t>chaufferie</w:t>
            </w:r>
          </w:p>
        </w:tc>
        <w:tc>
          <w:tcPr>
            <w:tcW w:w="992" w:type="dxa"/>
          </w:tcPr>
          <w:p w:rsidR="00581082" w:rsidRPr="00581082" w:rsidRDefault="00581082" w:rsidP="00581082">
            <w:pPr>
              <w:tabs>
                <w:tab w:val="left" w:leader="underscore" w:pos="634"/>
              </w:tabs>
              <w:ind w:left="85"/>
              <w:rPr>
                <w:rFonts w:cs="Arial"/>
              </w:rPr>
            </w:pPr>
            <w:r w:rsidRPr="00581082">
              <w:rPr>
                <w:rFonts w:cs="Arial"/>
              </w:rPr>
              <w:t>115  m²</w:t>
            </w:r>
          </w:p>
        </w:tc>
      </w:tr>
      <w:tr w:rsidR="00581082" w:rsidRPr="00960476" w:rsidTr="00581082">
        <w:trPr>
          <w:trHeight w:val="380"/>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jc w:val="both"/>
              <w:rPr>
                <w:rFonts w:cs="Arial"/>
              </w:rPr>
            </w:pPr>
            <w:r w:rsidRPr="00581082">
              <w:rPr>
                <w:rFonts w:cs="Arial"/>
              </w:rPr>
              <w:t>Local entretien ménager (4)</w:t>
            </w:r>
          </w:p>
        </w:tc>
        <w:tc>
          <w:tcPr>
            <w:tcW w:w="992" w:type="dxa"/>
          </w:tcPr>
          <w:p w:rsidR="00581082" w:rsidRPr="00581082" w:rsidRDefault="00581082" w:rsidP="00581082">
            <w:pPr>
              <w:tabs>
                <w:tab w:val="left" w:leader="underscore" w:pos="634"/>
              </w:tabs>
              <w:ind w:left="85"/>
              <w:rPr>
                <w:rFonts w:cs="Arial"/>
              </w:rPr>
            </w:pPr>
            <w:r w:rsidRPr="00581082">
              <w:rPr>
                <w:rFonts w:cs="Arial"/>
              </w:rPr>
              <w:t>30  m²</w:t>
            </w:r>
          </w:p>
        </w:tc>
      </w:tr>
      <w:tr w:rsidR="00581082" w:rsidRPr="00960476" w:rsidTr="00581082">
        <w:trPr>
          <w:trHeight w:val="380"/>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jc w:val="both"/>
              <w:rPr>
                <w:rFonts w:cs="Arial"/>
              </w:rPr>
            </w:pPr>
            <w:r w:rsidRPr="00581082">
              <w:rPr>
                <w:rFonts w:cs="Arial"/>
              </w:rPr>
              <w:t>Salle « accompagnants de nuit »</w:t>
            </w:r>
          </w:p>
        </w:tc>
        <w:tc>
          <w:tcPr>
            <w:tcW w:w="992" w:type="dxa"/>
          </w:tcPr>
          <w:p w:rsidR="00581082" w:rsidRPr="00581082" w:rsidRDefault="00581082" w:rsidP="00581082">
            <w:pPr>
              <w:tabs>
                <w:tab w:val="left" w:leader="underscore" w:pos="634"/>
              </w:tabs>
              <w:ind w:left="85"/>
              <w:rPr>
                <w:rFonts w:cs="Arial"/>
              </w:rPr>
            </w:pPr>
            <w:smartTag w:uri="urn:schemas-microsoft-com:office:smarttags" w:element="metricconverter">
              <w:smartTagPr>
                <w:attr w:name="ProductID" w:val="35 mﾲ"/>
              </w:smartTagPr>
              <w:r w:rsidRPr="00581082">
                <w:rPr>
                  <w:rFonts w:cs="Arial"/>
                </w:rPr>
                <w:t>35 m²</w:t>
              </w:r>
            </w:smartTag>
          </w:p>
        </w:tc>
      </w:tr>
      <w:tr w:rsidR="00581082" w:rsidRPr="00960476" w:rsidTr="00581082">
        <w:trPr>
          <w:trHeight w:val="380"/>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jc w:val="both"/>
              <w:rPr>
                <w:rFonts w:cs="Arial"/>
              </w:rPr>
            </w:pPr>
            <w:r w:rsidRPr="00581082">
              <w:rPr>
                <w:rFonts w:cs="Arial"/>
              </w:rPr>
              <w:t>Salles de réunion (2)</w:t>
            </w:r>
          </w:p>
        </w:tc>
        <w:tc>
          <w:tcPr>
            <w:tcW w:w="992" w:type="dxa"/>
          </w:tcPr>
          <w:p w:rsidR="00581082" w:rsidRPr="00581082" w:rsidRDefault="00581082" w:rsidP="00581082">
            <w:pPr>
              <w:tabs>
                <w:tab w:val="left" w:leader="underscore" w:pos="634"/>
              </w:tabs>
              <w:ind w:left="85"/>
              <w:rPr>
                <w:rFonts w:cs="Arial"/>
              </w:rPr>
            </w:pPr>
            <w:r w:rsidRPr="00581082">
              <w:rPr>
                <w:rFonts w:cs="Arial"/>
              </w:rPr>
              <w:t>60 m²</w:t>
            </w:r>
          </w:p>
        </w:tc>
      </w:tr>
      <w:tr w:rsidR="00581082" w:rsidRPr="00960476" w:rsidTr="00581082">
        <w:trPr>
          <w:trHeight w:val="380"/>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jc w:val="both"/>
              <w:rPr>
                <w:rFonts w:cs="Arial"/>
              </w:rPr>
            </w:pPr>
            <w:r w:rsidRPr="00581082">
              <w:rPr>
                <w:rFonts w:cs="Arial"/>
              </w:rPr>
              <w:t>Bâtiment service technique</w:t>
            </w:r>
          </w:p>
        </w:tc>
        <w:tc>
          <w:tcPr>
            <w:tcW w:w="992" w:type="dxa"/>
          </w:tcPr>
          <w:p w:rsidR="00581082" w:rsidRPr="00581082" w:rsidRDefault="00581082" w:rsidP="00581082">
            <w:pPr>
              <w:tabs>
                <w:tab w:val="left" w:leader="underscore" w:pos="634"/>
              </w:tabs>
              <w:ind w:left="85"/>
              <w:rPr>
                <w:rFonts w:cs="Arial"/>
              </w:rPr>
            </w:pPr>
            <w:r w:rsidRPr="00581082">
              <w:rPr>
                <w:rFonts w:cs="Arial"/>
              </w:rPr>
              <w:t>70 m²</w:t>
            </w:r>
          </w:p>
        </w:tc>
      </w:tr>
      <w:tr w:rsidR="00581082" w:rsidRPr="00960476" w:rsidTr="00581082">
        <w:trPr>
          <w:trHeight w:val="466"/>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Default="00581082" w:rsidP="00581082">
            <w:pPr>
              <w:ind w:left="85" w:right="85"/>
              <w:jc w:val="right"/>
              <w:rPr>
                <w:rFonts w:cs="Arial"/>
                <w:b/>
              </w:rPr>
            </w:pPr>
            <w:r w:rsidRPr="00581082">
              <w:rPr>
                <w:rFonts w:cs="Arial"/>
                <w:b/>
              </w:rPr>
              <w:t>Total</w:t>
            </w:r>
          </w:p>
          <w:p w:rsidR="00581082" w:rsidRPr="00581082" w:rsidRDefault="00581082" w:rsidP="00581082">
            <w:pPr>
              <w:ind w:left="85" w:right="85"/>
              <w:jc w:val="right"/>
              <w:rPr>
                <w:rFonts w:cs="Arial"/>
                <w:b/>
              </w:rPr>
            </w:pPr>
          </w:p>
        </w:tc>
        <w:tc>
          <w:tcPr>
            <w:tcW w:w="992" w:type="dxa"/>
          </w:tcPr>
          <w:p w:rsidR="00581082" w:rsidRPr="00581082" w:rsidRDefault="00581082" w:rsidP="00581082">
            <w:pPr>
              <w:tabs>
                <w:tab w:val="left" w:leader="underscore" w:pos="634"/>
              </w:tabs>
              <w:ind w:left="85"/>
              <w:rPr>
                <w:rFonts w:cs="Arial"/>
                <w:b/>
              </w:rPr>
            </w:pPr>
            <w:r w:rsidRPr="00581082">
              <w:rPr>
                <w:rFonts w:cs="Arial"/>
                <w:b/>
              </w:rPr>
              <w:t>680 m²</w:t>
            </w:r>
          </w:p>
        </w:tc>
      </w:tr>
      <w:tr w:rsidR="00581082" w:rsidRPr="00960476" w:rsidTr="00581082">
        <w:trPr>
          <w:trHeight w:val="185"/>
          <w:jc w:val="center"/>
        </w:trPr>
        <w:tc>
          <w:tcPr>
            <w:tcW w:w="3305" w:type="dxa"/>
            <w:vMerge w:val="restart"/>
          </w:tcPr>
          <w:p w:rsidR="00581082" w:rsidRDefault="00581082" w:rsidP="00581082">
            <w:pPr>
              <w:spacing w:before="120"/>
              <w:ind w:left="85" w:right="-74"/>
              <w:rPr>
                <w:rFonts w:cs="Arial"/>
                <w:b/>
                <w:i/>
              </w:rPr>
            </w:pPr>
            <w:r w:rsidRPr="00581082">
              <w:rPr>
                <w:rFonts w:cs="Arial"/>
                <w:b/>
                <w:i/>
                <w:u w:val="single"/>
              </w:rPr>
              <w:t>Site </w:t>
            </w:r>
            <w:r w:rsidRPr="00581082">
              <w:rPr>
                <w:rFonts w:cs="Arial"/>
                <w:b/>
                <w:i/>
              </w:rPr>
              <w:t>: rue des Eparses</w:t>
            </w:r>
            <w:r>
              <w:rPr>
                <w:rFonts w:cs="Arial"/>
                <w:b/>
                <w:i/>
              </w:rPr>
              <w:t>,</w:t>
            </w:r>
          </w:p>
          <w:p w:rsidR="00581082" w:rsidRPr="00581082" w:rsidRDefault="00581082" w:rsidP="00581082">
            <w:pPr>
              <w:spacing w:before="120"/>
              <w:ind w:left="85" w:right="-74"/>
              <w:rPr>
                <w:rFonts w:cs="Arial"/>
                <w:b/>
                <w:i/>
              </w:rPr>
            </w:pPr>
            <w:r w:rsidRPr="00581082">
              <w:rPr>
                <w:rFonts w:cs="Arial"/>
                <w:b/>
                <w:i/>
              </w:rPr>
              <w:t xml:space="preserve">  90330 Chaux</w:t>
            </w:r>
          </w:p>
          <w:p w:rsidR="00581082" w:rsidRPr="00581082" w:rsidRDefault="00581082" w:rsidP="00581082">
            <w:pPr>
              <w:spacing w:before="120"/>
              <w:ind w:left="85" w:right="-74"/>
              <w:rPr>
                <w:rFonts w:cs="Arial"/>
                <w:i/>
              </w:rPr>
            </w:pPr>
            <w:r w:rsidRPr="00581082">
              <w:rPr>
                <w:rFonts w:cs="Arial"/>
                <w:i/>
              </w:rPr>
              <w:t>Bâtiment administratif bâtiment service, unités de vie</w:t>
            </w:r>
            <w:r>
              <w:rPr>
                <w:rFonts w:cs="Arial"/>
                <w:i/>
              </w:rPr>
              <w:t xml:space="preserve">, </w:t>
            </w:r>
            <w:proofErr w:type="spellStart"/>
            <w:r w:rsidRPr="00581082">
              <w:rPr>
                <w:rFonts w:cs="Arial"/>
                <w:i/>
              </w:rPr>
              <w:t>rez</w:t>
            </w:r>
            <w:proofErr w:type="spellEnd"/>
            <w:r>
              <w:rPr>
                <w:rFonts w:cs="Arial"/>
                <w:i/>
              </w:rPr>
              <w:t>-</w:t>
            </w:r>
            <w:r w:rsidRPr="00581082">
              <w:rPr>
                <w:rFonts w:cs="Arial"/>
                <w:i/>
              </w:rPr>
              <w:t>de chaussée</w:t>
            </w:r>
          </w:p>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jc w:val="both"/>
              <w:rPr>
                <w:rFonts w:cs="Arial"/>
              </w:rPr>
            </w:pPr>
            <w:r w:rsidRPr="00581082">
              <w:rPr>
                <w:rFonts w:cs="Arial"/>
              </w:rPr>
              <w:t>Administration (3 bureaux + rangement)</w:t>
            </w:r>
          </w:p>
        </w:tc>
        <w:tc>
          <w:tcPr>
            <w:tcW w:w="992" w:type="dxa"/>
          </w:tcPr>
          <w:p w:rsidR="00581082" w:rsidRPr="00581082" w:rsidRDefault="00581082" w:rsidP="00581082">
            <w:pPr>
              <w:tabs>
                <w:tab w:val="left" w:leader="underscore" w:pos="634"/>
              </w:tabs>
              <w:ind w:left="85"/>
              <w:rPr>
                <w:rFonts w:cs="Arial"/>
              </w:rPr>
            </w:pPr>
            <w:r w:rsidRPr="00581082">
              <w:rPr>
                <w:rFonts w:cs="Arial"/>
              </w:rPr>
              <w:t>57 m²</w:t>
            </w:r>
          </w:p>
        </w:tc>
      </w:tr>
      <w:tr w:rsidR="00581082" w:rsidRPr="00960476" w:rsidTr="00581082">
        <w:trPr>
          <w:trHeight w:val="184"/>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jc w:val="both"/>
              <w:rPr>
                <w:rFonts w:cs="Arial"/>
              </w:rPr>
            </w:pPr>
            <w:r w:rsidRPr="00581082">
              <w:rPr>
                <w:rFonts w:cs="Arial"/>
              </w:rPr>
              <w:t>Office/ Laverie</w:t>
            </w:r>
          </w:p>
        </w:tc>
        <w:tc>
          <w:tcPr>
            <w:tcW w:w="992" w:type="dxa"/>
          </w:tcPr>
          <w:p w:rsidR="00581082" w:rsidRPr="00581082" w:rsidRDefault="00581082" w:rsidP="00581082">
            <w:pPr>
              <w:tabs>
                <w:tab w:val="left" w:leader="underscore" w:pos="634"/>
              </w:tabs>
              <w:ind w:left="85"/>
              <w:rPr>
                <w:rFonts w:cs="Arial"/>
              </w:rPr>
            </w:pPr>
            <w:r w:rsidRPr="00581082">
              <w:rPr>
                <w:rFonts w:cs="Arial"/>
              </w:rPr>
              <w:t>45 m²</w:t>
            </w:r>
          </w:p>
        </w:tc>
      </w:tr>
      <w:tr w:rsidR="00581082" w:rsidRPr="00960476" w:rsidTr="00581082">
        <w:trPr>
          <w:trHeight w:val="184"/>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rPr>
                <w:rFonts w:cs="Arial"/>
              </w:rPr>
            </w:pPr>
            <w:r w:rsidRPr="00581082">
              <w:rPr>
                <w:rFonts w:cs="Arial"/>
              </w:rPr>
              <w:t>Lingerie / buanderie</w:t>
            </w:r>
          </w:p>
        </w:tc>
        <w:tc>
          <w:tcPr>
            <w:tcW w:w="992" w:type="dxa"/>
          </w:tcPr>
          <w:p w:rsidR="00581082" w:rsidRPr="00581082" w:rsidRDefault="00581082" w:rsidP="00581082">
            <w:pPr>
              <w:tabs>
                <w:tab w:val="left" w:leader="underscore" w:pos="634"/>
              </w:tabs>
              <w:ind w:left="85"/>
              <w:rPr>
                <w:rFonts w:cs="Arial"/>
              </w:rPr>
            </w:pPr>
            <w:r w:rsidRPr="00581082">
              <w:rPr>
                <w:rFonts w:cs="Arial"/>
              </w:rPr>
              <w:t>27 m²</w:t>
            </w:r>
          </w:p>
        </w:tc>
      </w:tr>
      <w:tr w:rsidR="00581082" w:rsidRPr="00960476" w:rsidTr="00581082">
        <w:trPr>
          <w:trHeight w:val="184"/>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rPr>
                <w:rFonts w:cs="Arial"/>
              </w:rPr>
            </w:pPr>
            <w:r w:rsidRPr="00581082">
              <w:rPr>
                <w:rFonts w:cs="Arial"/>
              </w:rPr>
              <w:t>chaufferie</w:t>
            </w:r>
          </w:p>
        </w:tc>
        <w:tc>
          <w:tcPr>
            <w:tcW w:w="992" w:type="dxa"/>
          </w:tcPr>
          <w:p w:rsidR="00581082" w:rsidRPr="00581082" w:rsidRDefault="00581082" w:rsidP="00581082">
            <w:pPr>
              <w:tabs>
                <w:tab w:val="left" w:leader="underscore" w:pos="634"/>
              </w:tabs>
              <w:ind w:left="85"/>
              <w:rPr>
                <w:rFonts w:cs="Arial"/>
              </w:rPr>
            </w:pPr>
            <w:r w:rsidRPr="00581082">
              <w:rPr>
                <w:rFonts w:cs="Arial"/>
              </w:rPr>
              <w:t>14 m²</w:t>
            </w:r>
          </w:p>
        </w:tc>
      </w:tr>
      <w:tr w:rsidR="00581082" w:rsidRPr="00960476" w:rsidTr="00581082">
        <w:trPr>
          <w:trHeight w:val="184"/>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rPr>
                <w:rFonts w:cs="Arial"/>
              </w:rPr>
            </w:pPr>
            <w:r w:rsidRPr="00581082">
              <w:rPr>
                <w:rFonts w:cs="Arial"/>
              </w:rPr>
              <w:t>Local entretien ménager (4)</w:t>
            </w:r>
          </w:p>
        </w:tc>
        <w:tc>
          <w:tcPr>
            <w:tcW w:w="992" w:type="dxa"/>
          </w:tcPr>
          <w:p w:rsidR="00581082" w:rsidRPr="00581082" w:rsidRDefault="00581082" w:rsidP="00581082">
            <w:pPr>
              <w:tabs>
                <w:tab w:val="left" w:leader="underscore" w:pos="634"/>
              </w:tabs>
              <w:ind w:left="85"/>
              <w:rPr>
                <w:rFonts w:cs="Arial"/>
              </w:rPr>
            </w:pPr>
            <w:r w:rsidRPr="00581082">
              <w:rPr>
                <w:rFonts w:cs="Arial"/>
              </w:rPr>
              <w:t>15  m²</w:t>
            </w:r>
          </w:p>
        </w:tc>
      </w:tr>
      <w:tr w:rsidR="00581082" w:rsidRPr="00960476" w:rsidTr="00581082">
        <w:trPr>
          <w:trHeight w:val="184"/>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rPr>
                <w:rFonts w:cs="Arial"/>
              </w:rPr>
            </w:pPr>
            <w:r w:rsidRPr="00581082">
              <w:rPr>
                <w:rFonts w:cs="Arial"/>
              </w:rPr>
              <w:t>chaufferie</w:t>
            </w:r>
          </w:p>
        </w:tc>
        <w:tc>
          <w:tcPr>
            <w:tcW w:w="992" w:type="dxa"/>
          </w:tcPr>
          <w:p w:rsidR="00581082" w:rsidRPr="00581082" w:rsidRDefault="00581082" w:rsidP="00581082">
            <w:pPr>
              <w:tabs>
                <w:tab w:val="left" w:leader="underscore" w:pos="634"/>
              </w:tabs>
              <w:ind w:left="85"/>
              <w:rPr>
                <w:rFonts w:cs="Arial"/>
              </w:rPr>
            </w:pPr>
            <w:r w:rsidRPr="00581082">
              <w:rPr>
                <w:rFonts w:cs="Arial"/>
              </w:rPr>
              <w:t>14 m²</w:t>
            </w:r>
          </w:p>
        </w:tc>
      </w:tr>
      <w:tr w:rsidR="00581082" w:rsidRPr="00960476" w:rsidTr="00581082">
        <w:trPr>
          <w:trHeight w:val="184"/>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rPr>
                <w:rFonts w:cs="Arial"/>
              </w:rPr>
            </w:pPr>
            <w:r w:rsidRPr="00581082">
              <w:rPr>
                <w:rFonts w:cs="Arial"/>
              </w:rPr>
              <w:t xml:space="preserve">2 salles de service </w:t>
            </w:r>
          </w:p>
        </w:tc>
        <w:tc>
          <w:tcPr>
            <w:tcW w:w="992" w:type="dxa"/>
          </w:tcPr>
          <w:p w:rsidR="00581082" w:rsidRPr="00581082" w:rsidRDefault="00581082" w:rsidP="00581082">
            <w:pPr>
              <w:tabs>
                <w:tab w:val="left" w:leader="underscore" w:pos="634"/>
              </w:tabs>
              <w:ind w:left="85"/>
              <w:rPr>
                <w:rFonts w:cs="Arial"/>
              </w:rPr>
            </w:pPr>
            <w:r w:rsidRPr="00581082">
              <w:rPr>
                <w:rFonts w:cs="Arial"/>
              </w:rPr>
              <w:t>23 m²</w:t>
            </w:r>
          </w:p>
        </w:tc>
      </w:tr>
      <w:tr w:rsidR="00581082" w:rsidRPr="00960476" w:rsidTr="00581082">
        <w:trPr>
          <w:trHeight w:val="184"/>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rPr>
                <w:rFonts w:cs="Arial"/>
              </w:rPr>
            </w:pPr>
            <w:r w:rsidRPr="00581082">
              <w:rPr>
                <w:rFonts w:cs="Arial"/>
              </w:rPr>
              <w:t>Réfectoire du personnel</w:t>
            </w:r>
          </w:p>
        </w:tc>
        <w:tc>
          <w:tcPr>
            <w:tcW w:w="992" w:type="dxa"/>
          </w:tcPr>
          <w:p w:rsidR="00581082" w:rsidRPr="00581082" w:rsidRDefault="00581082" w:rsidP="00581082">
            <w:pPr>
              <w:tabs>
                <w:tab w:val="left" w:leader="underscore" w:pos="634"/>
              </w:tabs>
              <w:ind w:left="85"/>
              <w:rPr>
                <w:rFonts w:cs="Arial"/>
              </w:rPr>
            </w:pPr>
            <w:r w:rsidRPr="00581082">
              <w:rPr>
                <w:rFonts w:cs="Arial"/>
              </w:rPr>
              <w:t>21 m²</w:t>
            </w:r>
          </w:p>
        </w:tc>
      </w:tr>
      <w:tr w:rsidR="00581082" w:rsidRPr="00960476" w:rsidTr="00581082">
        <w:trPr>
          <w:trHeight w:val="184"/>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rPr>
                <w:rFonts w:cs="Arial"/>
              </w:rPr>
            </w:pPr>
            <w:r w:rsidRPr="00581082">
              <w:rPr>
                <w:rFonts w:cs="Arial"/>
              </w:rPr>
              <w:t>Salle « accompagnants de nuit » (2)</w:t>
            </w:r>
          </w:p>
        </w:tc>
        <w:tc>
          <w:tcPr>
            <w:tcW w:w="992" w:type="dxa"/>
          </w:tcPr>
          <w:p w:rsidR="00581082" w:rsidRPr="00581082" w:rsidRDefault="00581082" w:rsidP="00581082">
            <w:pPr>
              <w:tabs>
                <w:tab w:val="left" w:leader="underscore" w:pos="634"/>
              </w:tabs>
              <w:ind w:left="85"/>
              <w:rPr>
                <w:rFonts w:cs="Arial"/>
              </w:rPr>
            </w:pPr>
            <w:r w:rsidRPr="00581082">
              <w:rPr>
                <w:rFonts w:cs="Arial"/>
              </w:rPr>
              <w:t>15 m²</w:t>
            </w:r>
          </w:p>
        </w:tc>
      </w:tr>
      <w:tr w:rsidR="00581082" w:rsidRPr="00960476" w:rsidTr="00581082">
        <w:trPr>
          <w:trHeight w:val="184"/>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rPr>
                <w:rFonts w:cs="Arial"/>
              </w:rPr>
            </w:pPr>
            <w:r w:rsidRPr="00581082">
              <w:rPr>
                <w:rFonts w:cs="Arial"/>
              </w:rPr>
              <w:t>Bureau du responsable service technique</w:t>
            </w:r>
          </w:p>
        </w:tc>
        <w:tc>
          <w:tcPr>
            <w:tcW w:w="992" w:type="dxa"/>
          </w:tcPr>
          <w:p w:rsidR="00581082" w:rsidRPr="00581082" w:rsidRDefault="00581082" w:rsidP="00581082">
            <w:pPr>
              <w:tabs>
                <w:tab w:val="left" w:leader="underscore" w:pos="634"/>
              </w:tabs>
              <w:ind w:left="85"/>
              <w:rPr>
                <w:rFonts w:cs="Arial"/>
              </w:rPr>
            </w:pPr>
            <w:r w:rsidRPr="00581082">
              <w:rPr>
                <w:rFonts w:cs="Arial"/>
              </w:rPr>
              <w:t>12 m²</w:t>
            </w:r>
          </w:p>
        </w:tc>
      </w:tr>
      <w:tr w:rsidR="00581082" w:rsidRPr="00960476" w:rsidTr="00581082">
        <w:trPr>
          <w:trHeight w:val="184"/>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rPr>
                <w:rFonts w:cs="Arial"/>
              </w:rPr>
            </w:pPr>
            <w:r w:rsidRPr="00581082">
              <w:rPr>
                <w:rFonts w:cs="Arial"/>
              </w:rPr>
              <w:t>Salle de réunion</w:t>
            </w:r>
          </w:p>
        </w:tc>
        <w:tc>
          <w:tcPr>
            <w:tcW w:w="992" w:type="dxa"/>
          </w:tcPr>
          <w:p w:rsidR="00581082" w:rsidRPr="00581082" w:rsidRDefault="00581082" w:rsidP="00581082">
            <w:pPr>
              <w:tabs>
                <w:tab w:val="left" w:leader="underscore" w:pos="634"/>
              </w:tabs>
              <w:ind w:left="85"/>
              <w:rPr>
                <w:rFonts w:cs="Arial"/>
              </w:rPr>
            </w:pPr>
            <w:r w:rsidRPr="00581082">
              <w:rPr>
                <w:rFonts w:cs="Arial"/>
              </w:rPr>
              <w:t>30 m²</w:t>
            </w:r>
          </w:p>
        </w:tc>
      </w:tr>
      <w:tr w:rsidR="00581082" w:rsidRPr="00960476" w:rsidTr="00581082">
        <w:trPr>
          <w:trHeight w:val="184"/>
          <w:jc w:val="center"/>
        </w:trPr>
        <w:tc>
          <w:tcPr>
            <w:tcW w:w="3305" w:type="dxa"/>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jc w:val="right"/>
              <w:rPr>
                <w:rFonts w:cs="Arial"/>
                <w:b/>
              </w:rPr>
            </w:pPr>
            <w:r w:rsidRPr="00581082">
              <w:rPr>
                <w:rFonts w:cs="Arial"/>
                <w:b/>
              </w:rPr>
              <w:t>Total</w:t>
            </w:r>
          </w:p>
        </w:tc>
        <w:tc>
          <w:tcPr>
            <w:tcW w:w="992" w:type="dxa"/>
          </w:tcPr>
          <w:p w:rsidR="00581082" w:rsidRPr="00581082" w:rsidRDefault="00581082" w:rsidP="00581082">
            <w:pPr>
              <w:tabs>
                <w:tab w:val="left" w:leader="underscore" w:pos="634"/>
              </w:tabs>
              <w:ind w:left="85"/>
              <w:rPr>
                <w:rFonts w:cs="Arial"/>
                <w:b/>
              </w:rPr>
            </w:pPr>
            <w:r w:rsidRPr="00581082">
              <w:rPr>
                <w:rFonts w:cs="Arial"/>
                <w:b/>
              </w:rPr>
              <w:t>273 m²</w:t>
            </w:r>
          </w:p>
          <w:p w:rsidR="00581082" w:rsidRPr="00581082" w:rsidRDefault="00581082" w:rsidP="00581082">
            <w:pPr>
              <w:tabs>
                <w:tab w:val="left" w:leader="underscore" w:pos="634"/>
              </w:tabs>
              <w:ind w:left="85"/>
              <w:rPr>
                <w:rFonts w:cs="Arial"/>
                <w:b/>
              </w:rPr>
            </w:pPr>
          </w:p>
        </w:tc>
      </w:tr>
    </w:tbl>
    <w:p w:rsidR="00AE5F9F" w:rsidRPr="000D11A1" w:rsidRDefault="00AE5F9F" w:rsidP="00007B2E">
      <w:pPr>
        <w:tabs>
          <w:tab w:val="left" w:pos="4200"/>
        </w:tabs>
        <w:spacing w:line="276" w:lineRule="auto"/>
      </w:pPr>
    </w:p>
    <w:p w:rsidR="007F008D" w:rsidRDefault="008D1ED0" w:rsidP="00AE5F9F">
      <w:pPr>
        <w:pStyle w:val="Titre3"/>
        <w:spacing w:before="0" w:after="160" w:line="276" w:lineRule="auto"/>
        <w:rPr>
          <w:rFonts w:asciiTheme="minorHAnsi" w:hAnsiTheme="minorHAnsi"/>
        </w:rPr>
      </w:pPr>
      <w:r w:rsidRPr="000D11A1">
        <w:rPr>
          <w:rFonts w:asciiTheme="minorHAnsi" w:hAnsiTheme="minorHAnsi"/>
        </w:rPr>
        <w:t>Locaux à usage privé</w:t>
      </w:r>
    </w:p>
    <w:tbl>
      <w:tblPr>
        <w:tblStyle w:val="Grilledutableau"/>
        <w:tblW w:w="0" w:type="auto"/>
        <w:jc w:val="center"/>
        <w:tblLayout w:type="fixed"/>
        <w:tblLook w:val="04A0" w:firstRow="1" w:lastRow="0" w:firstColumn="1" w:lastColumn="0" w:noHBand="0" w:noVBand="1"/>
      </w:tblPr>
      <w:tblGrid>
        <w:gridCol w:w="3305"/>
        <w:gridCol w:w="4770"/>
        <w:gridCol w:w="992"/>
      </w:tblGrid>
      <w:tr w:rsidR="00581082" w:rsidRPr="00960476" w:rsidTr="001B72E2">
        <w:trPr>
          <w:jc w:val="center"/>
        </w:trPr>
        <w:tc>
          <w:tcPr>
            <w:tcW w:w="3305" w:type="dxa"/>
            <w:shd w:val="clear" w:color="auto" w:fill="D9D9D9" w:themeFill="background1" w:themeFillShade="D9"/>
          </w:tcPr>
          <w:p w:rsidR="00581082" w:rsidRPr="00960476" w:rsidRDefault="00581082" w:rsidP="001B72E2">
            <w:pPr>
              <w:pStyle w:val="Retraitcorpsdetexte3"/>
              <w:spacing w:before="0"/>
              <w:ind w:left="0"/>
              <w:jc w:val="center"/>
              <w:rPr>
                <w:rFonts w:asciiTheme="minorHAnsi" w:hAnsiTheme="minorHAnsi"/>
                <w:b/>
                <w:sz w:val="22"/>
                <w:szCs w:val="22"/>
              </w:rPr>
            </w:pPr>
            <w:r w:rsidRPr="00960476">
              <w:rPr>
                <w:rFonts w:asciiTheme="minorHAnsi" w:hAnsiTheme="minorHAnsi"/>
                <w:b/>
                <w:sz w:val="22"/>
                <w:szCs w:val="22"/>
              </w:rPr>
              <w:t>Emplacement</w:t>
            </w:r>
          </w:p>
          <w:p w:rsidR="00581082" w:rsidRPr="00960476" w:rsidRDefault="00581082" w:rsidP="001B72E2">
            <w:pPr>
              <w:pStyle w:val="Retraitcorpsdetexte3"/>
              <w:spacing w:before="0"/>
              <w:ind w:left="0"/>
              <w:jc w:val="center"/>
              <w:rPr>
                <w:rFonts w:asciiTheme="minorHAnsi" w:hAnsiTheme="minorHAnsi"/>
                <w:b/>
                <w:sz w:val="22"/>
                <w:szCs w:val="22"/>
              </w:rPr>
            </w:pPr>
          </w:p>
        </w:tc>
        <w:tc>
          <w:tcPr>
            <w:tcW w:w="4770" w:type="dxa"/>
            <w:shd w:val="clear" w:color="auto" w:fill="D9D9D9" w:themeFill="background1" w:themeFillShade="D9"/>
          </w:tcPr>
          <w:p w:rsidR="00581082" w:rsidRPr="00960476" w:rsidRDefault="00581082" w:rsidP="001B72E2">
            <w:pPr>
              <w:pStyle w:val="Retraitcorpsdetexte3"/>
              <w:spacing w:before="0"/>
              <w:ind w:left="0" w:right="-82"/>
              <w:jc w:val="center"/>
              <w:rPr>
                <w:rFonts w:asciiTheme="minorHAnsi" w:hAnsiTheme="minorHAnsi"/>
                <w:b/>
                <w:sz w:val="22"/>
                <w:szCs w:val="22"/>
              </w:rPr>
            </w:pPr>
            <w:r w:rsidRPr="00960476">
              <w:rPr>
                <w:rFonts w:asciiTheme="minorHAnsi" w:hAnsiTheme="minorHAnsi"/>
                <w:b/>
                <w:sz w:val="22"/>
                <w:szCs w:val="22"/>
              </w:rPr>
              <w:t>Fonction des locaux</w:t>
            </w:r>
          </w:p>
        </w:tc>
        <w:tc>
          <w:tcPr>
            <w:tcW w:w="992" w:type="dxa"/>
            <w:shd w:val="clear" w:color="auto" w:fill="D9D9D9" w:themeFill="background1" w:themeFillShade="D9"/>
          </w:tcPr>
          <w:p w:rsidR="00581082" w:rsidRPr="00960476" w:rsidRDefault="00581082" w:rsidP="001B72E2">
            <w:pPr>
              <w:pStyle w:val="Retraitcorpsdetexte3"/>
              <w:spacing w:before="0"/>
              <w:ind w:left="0" w:right="33"/>
              <w:jc w:val="center"/>
              <w:rPr>
                <w:rFonts w:asciiTheme="minorHAnsi" w:hAnsiTheme="minorHAnsi"/>
                <w:b/>
                <w:sz w:val="22"/>
                <w:szCs w:val="22"/>
              </w:rPr>
            </w:pPr>
            <w:r w:rsidRPr="00960476">
              <w:rPr>
                <w:rFonts w:asciiTheme="minorHAnsi" w:hAnsiTheme="minorHAnsi"/>
                <w:b/>
                <w:sz w:val="22"/>
                <w:szCs w:val="22"/>
              </w:rPr>
              <w:t>Surface</w:t>
            </w:r>
          </w:p>
        </w:tc>
      </w:tr>
      <w:tr w:rsidR="00581082" w:rsidRPr="00960476" w:rsidTr="001B72E2">
        <w:trPr>
          <w:trHeight w:val="385"/>
          <w:jc w:val="center"/>
        </w:trPr>
        <w:tc>
          <w:tcPr>
            <w:tcW w:w="3305" w:type="dxa"/>
            <w:vMerge w:val="restart"/>
          </w:tcPr>
          <w:p w:rsidR="00581082" w:rsidRDefault="00581082" w:rsidP="00581082">
            <w:pPr>
              <w:spacing w:before="120"/>
              <w:ind w:left="85" w:right="-74"/>
              <w:rPr>
                <w:rFonts w:cs="Arial"/>
                <w:b/>
                <w:i/>
              </w:rPr>
            </w:pPr>
            <w:r w:rsidRPr="00581082">
              <w:rPr>
                <w:rFonts w:cs="Arial"/>
                <w:b/>
                <w:i/>
                <w:u w:val="single"/>
              </w:rPr>
              <w:t>Site </w:t>
            </w:r>
            <w:r w:rsidRPr="00581082">
              <w:rPr>
                <w:rFonts w:cs="Arial"/>
                <w:b/>
                <w:i/>
              </w:rPr>
              <w:t>: 97 grande rue</w:t>
            </w:r>
            <w:r>
              <w:rPr>
                <w:rFonts w:cs="Arial"/>
                <w:b/>
                <w:i/>
              </w:rPr>
              <w:t>,</w:t>
            </w:r>
          </w:p>
          <w:p w:rsidR="00581082" w:rsidRPr="00581082" w:rsidRDefault="00581082" w:rsidP="00581082">
            <w:pPr>
              <w:spacing w:before="120"/>
              <w:ind w:left="85" w:right="-74"/>
              <w:rPr>
                <w:rFonts w:cs="Arial"/>
                <w:b/>
                <w:i/>
              </w:rPr>
            </w:pPr>
            <w:r w:rsidRPr="00581082">
              <w:rPr>
                <w:rFonts w:cs="Arial"/>
                <w:b/>
                <w:i/>
              </w:rPr>
              <w:t xml:space="preserve"> 90330 Chaux</w:t>
            </w:r>
          </w:p>
          <w:p w:rsidR="00581082" w:rsidRDefault="00581082" w:rsidP="00581082">
            <w:pPr>
              <w:tabs>
                <w:tab w:val="right" w:leader="underscore" w:pos="1772"/>
              </w:tabs>
              <w:spacing w:before="60"/>
              <w:ind w:left="85" w:right="-74"/>
              <w:rPr>
                <w:rFonts w:cs="Arial"/>
                <w:i/>
              </w:rPr>
            </w:pPr>
            <w:r w:rsidRPr="00581082">
              <w:rPr>
                <w:rFonts w:cs="Arial"/>
                <w:i/>
              </w:rPr>
              <w:tab/>
            </w:r>
          </w:p>
          <w:p w:rsidR="00581082" w:rsidRPr="00DE0665" w:rsidRDefault="00581082" w:rsidP="00581082">
            <w:pPr>
              <w:tabs>
                <w:tab w:val="right" w:leader="underscore" w:pos="1772"/>
              </w:tabs>
              <w:spacing w:before="60"/>
              <w:ind w:left="85" w:right="-74"/>
              <w:rPr>
                <w:rFonts w:cs="Arial"/>
                <w:i/>
                <w:sz w:val="16"/>
                <w:szCs w:val="16"/>
              </w:rPr>
            </w:pPr>
          </w:p>
          <w:p w:rsidR="00581082" w:rsidRPr="00581082" w:rsidRDefault="00581082" w:rsidP="00DE0665">
            <w:pPr>
              <w:spacing w:line="360" w:lineRule="auto"/>
              <w:ind w:left="85" w:right="-74"/>
              <w:rPr>
                <w:rFonts w:cs="Arial"/>
                <w:i/>
              </w:rPr>
            </w:pPr>
            <w:r w:rsidRPr="00581082">
              <w:rPr>
                <w:rFonts w:cs="Arial"/>
                <w:i/>
                <w:u w:val="single"/>
              </w:rPr>
              <w:t>Bâtiments</w:t>
            </w:r>
            <w:r w:rsidRPr="00581082">
              <w:rPr>
                <w:rFonts w:cs="Arial"/>
                <w:i/>
              </w:rPr>
              <w:t xml:space="preserve"> : 3 pavillons </w:t>
            </w:r>
          </w:p>
          <w:p w:rsidR="00581082" w:rsidRPr="00960476" w:rsidRDefault="00581082" w:rsidP="00DE0665">
            <w:pPr>
              <w:spacing w:line="360" w:lineRule="auto"/>
              <w:ind w:left="85" w:right="-74"/>
              <w:rPr>
                <w:b/>
              </w:rPr>
            </w:pPr>
            <w:r w:rsidRPr="00581082">
              <w:rPr>
                <w:rFonts w:cs="Arial"/>
                <w:i/>
                <w:u w:val="single"/>
              </w:rPr>
              <w:t>Niveau</w:t>
            </w:r>
            <w:r>
              <w:rPr>
                <w:rFonts w:cs="Arial"/>
                <w:i/>
                <w:u w:val="single"/>
              </w:rPr>
              <w:t>x</w:t>
            </w:r>
            <w:r>
              <w:rPr>
                <w:rFonts w:cs="Arial"/>
                <w:i/>
              </w:rPr>
              <w:t> : 2</w:t>
            </w:r>
          </w:p>
        </w:tc>
        <w:tc>
          <w:tcPr>
            <w:tcW w:w="4770" w:type="dxa"/>
          </w:tcPr>
          <w:p w:rsidR="00581082" w:rsidRPr="00581082" w:rsidRDefault="00581082" w:rsidP="00581082">
            <w:pPr>
              <w:ind w:left="780" w:right="85" w:hanging="695"/>
              <w:jc w:val="both"/>
              <w:rPr>
                <w:rFonts w:cs="Arial"/>
              </w:rPr>
            </w:pPr>
            <w:r w:rsidRPr="00581082">
              <w:rPr>
                <w:rFonts w:cs="Arial"/>
              </w:rPr>
              <w:t xml:space="preserve">48 chambres individuelles (16 et </w:t>
            </w:r>
            <w:smartTag w:uri="urn:schemas-microsoft-com:office:smarttags" w:element="metricconverter">
              <w:smartTagPr>
                <w:attr w:name="ProductID" w:val="17 mﾲ"/>
              </w:smartTagPr>
              <w:r w:rsidRPr="00581082">
                <w:rPr>
                  <w:rFonts w:cs="Arial"/>
                </w:rPr>
                <w:t>17 m²</w:t>
              </w:r>
            </w:smartTag>
            <w:r w:rsidRPr="00581082">
              <w:rPr>
                <w:rFonts w:cs="Arial"/>
              </w:rPr>
              <w:t>)</w:t>
            </w:r>
          </w:p>
        </w:tc>
        <w:tc>
          <w:tcPr>
            <w:tcW w:w="992" w:type="dxa"/>
          </w:tcPr>
          <w:p w:rsidR="00581082" w:rsidRPr="00581082" w:rsidRDefault="00581082" w:rsidP="00581082">
            <w:pPr>
              <w:tabs>
                <w:tab w:val="left" w:leader="underscore" w:pos="634"/>
              </w:tabs>
              <w:ind w:left="85"/>
              <w:rPr>
                <w:rFonts w:cs="Arial"/>
              </w:rPr>
            </w:pPr>
            <w:smartTag w:uri="urn:schemas-microsoft-com:office:smarttags" w:element="metricconverter">
              <w:smartTagPr>
                <w:attr w:name="ProductID" w:val="816 mﾲ"/>
              </w:smartTagPr>
              <w:r w:rsidRPr="00581082">
                <w:rPr>
                  <w:rFonts w:cs="Arial"/>
                </w:rPr>
                <w:t>816 m²</w:t>
              </w:r>
            </w:smartTag>
          </w:p>
        </w:tc>
      </w:tr>
      <w:tr w:rsidR="00581082" w:rsidRPr="00960476" w:rsidTr="001B72E2">
        <w:trPr>
          <w:trHeight w:val="380"/>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780" w:right="85" w:hanging="695"/>
              <w:jc w:val="both"/>
              <w:rPr>
                <w:rFonts w:cs="Arial"/>
              </w:rPr>
            </w:pPr>
            <w:r w:rsidRPr="00581082">
              <w:rPr>
                <w:rFonts w:cs="Arial"/>
              </w:rPr>
              <w:t>1 chambre de repos pour l’accueil de jour</w:t>
            </w:r>
          </w:p>
        </w:tc>
        <w:tc>
          <w:tcPr>
            <w:tcW w:w="992" w:type="dxa"/>
          </w:tcPr>
          <w:p w:rsidR="00581082" w:rsidRPr="00581082" w:rsidRDefault="00581082" w:rsidP="00581082">
            <w:pPr>
              <w:tabs>
                <w:tab w:val="left" w:leader="underscore" w:pos="634"/>
              </w:tabs>
              <w:ind w:left="85"/>
              <w:rPr>
                <w:rFonts w:cs="Arial"/>
              </w:rPr>
            </w:pPr>
            <w:r w:rsidRPr="00581082">
              <w:rPr>
                <w:rFonts w:cs="Arial"/>
              </w:rPr>
              <w:t>11 m²</w:t>
            </w:r>
          </w:p>
        </w:tc>
      </w:tr>
      <w:tr w:rsidR="00581082" w:rsidRPr="00960476" w:rsidTr="001B72E2">
        <w:trPr>
          <w:trHeight w:val="380"/>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780" w:right="85" w:hanging="695"/>
              <w:jc w:val="both"/>
              <w:rPr>
                <w:rFonts w:cs="Arial"/>
              </w:rPr>
            </w:pPr>
            <w:r w:rsidRPr="00581082">
              <w:rPr>
                <w:rFonts w:cs="Arial"/>
              </w:rPr>
              <w:t>8 sanitaires à l’étage</w:t>
            </w:r>
          </w:p>
        </w:tc>
        <w:tc>
          <w:tcPr>
            <w:tcW w:w="992" w:type="dxa"/>
          </w:tcPr>
          <w:p w:rsidR="00581082" w:rsidRPr="00581082" w:rsidRDefault="00581082" w:rsidP="00581082">
            <w:pPr>
              <w:tabs>
                <w:tab w:val="left" w:leader="underscore" w:pos="634"/>
              </w:tabs>
              <w:ind w:left="85"/>
              <w:rPr>
                <w:rFonts w:cs="Arial"/>
              </w:rPr>
            </w:pPr>
            <w:r w:rsidRPr="00581082">
              <w:rPr>
                <w:rFonts w:cs="Arial"/>
              </w:rPr>
              <w:t>9 m²</w:t>
            </w:r>
          </w:p>
        </w:tc>
      </w:tr>
      <w:tr w:rsidR="00581082" w:rsidRPr="00960476" w:rsidTr="001B72E2">
        <w:trPr>
          <w:trHeight w:val="380"/>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jc w:val="both"/>
              <w:rPr>
                <w:rFonts w:cs="Arial"/>
              </w:rPr>
            </w:pPr>
            <w:r w:rsidRPr="00581082">
              <w:rPr>
                <w:rFonts w:cs="Arial"/>
              </w:rPr>
              <w:t xml:space="preserve">3 sanitaires en </w:t>
            </w:r>
            <w:proofErr w:type="spellStart"/>
            <w:r w:rsidRPr="00581082">
              <w:rPr>
                <w:rFonts w:cs="Arial"/>
              </w:rPr>
              <w:t>rez</w:t>
            </w:r>
            <w:proofErr w:type="spellEnd"/>
            <w:r w:rsidRPr="00581082">
              <w:rPr>
                <w:rFonts w:cs="Arial"/>
              </w:rPr>
              <w:t xml:space="preserve"> de chaussée</w:t>
            </w:r>
          </w:p>
        </w:tc>
        <w:tc>
          <w:tcPr>
            <w:tcW w:w="992" w:type="dxa"/>
          </w:tcPr>
          <w:p w:rsidR="00581082" w:rsidRPr="00581082" w:rsidRDefault="00581082" w:rsidP="00581082">
            <w:pPr>
              <w:tabs>
                <w:tab w:val="left" w:leader="underscore" w:pos="634"/>
              </w:tabs>
              <w:ind w:left="85"/>
              <w:rPr>
                <w:rFonts w:cs="Arial"/>
              </w:rPr>
            </w:pPr>
            <w:r w:rsidRPr="00581082">
              <w:rPr>
                <w:rFonts w:cs="Arial"/>
              </w:rPr>
              <w:t>17 m²</w:t>
            </w:r>
          </w:p>
        </w:tc>
      </w:tr>
      <w:tr w:rsidR="00581082" w:rsidRPr="00960476" w:rsidTr="001B72E2">
        <w:trPr>
          <w:trHeight w:val="380"/>
          <w:jc w:val="center"/>
        </w:trPr>
        <w:tc>
          <w:tcPr>
            <w:tcW w:w="3305" w:type="dxa"/>
            <w:vMerge/>
          </w:tcPr>
          <w:p w:rsidR="00581082" w:rsidRPr="00960476" w:rsidRDefault="00581082" w:rsidP="00581082">
            <w:pPr>
              <w:spacing w:before="120"/>
              <w:ind w:left="85" w:right="-74"/>
              <w:rPr>
                <w:rFonts w:cs="Arial"/>
                <w:b/>
                <w:i/>
                <w:u w:val="single"/>
              </w:rPr>
            </w:pPr>
          </w:p>
        </w:tc>
        <w:tc>
          <w:tcPr>
            <w:tcW w:w="4770" w:type="dxa"/>
          </w:tcPr>
          <w:p w:rsidR="00581082" w:rsidRPr="00581082" w:rsidRDefault="00581082" w:rsidP="00581082">
            <w:pPr>
              <w:ind w:left="85" w:right="85"/>
              <w:jc w:val="right"/>
              <w:rPr>
                <w:rFonts w:cs="Arial"/>
                <w:b/>
              </w:rPr>
            </w:pPr>
            <w:r w:rsidRPr="00581082">
              <w:rPr>
                <w:rFonts w:cs="Arial"/>
                <w:b/>
              </w:rPr>
              <w:t>Total</w:t>
            </w:r>
          </w:p>
          <w:p w:rsidR="00581082" w:rsidRPr="00581082" w:rsidRDefault="00581082" w:rsidP="00581082">
            <w:pPr>
              <w:ind w:left="85" w:right="85"/>
              <w:jc w:val="both"/>
              <w:rPr>
                <w:rFonts w:cs="Arial"/>
                <w:b/>
              </w:rPr>
            </w:pPr>
          </w:p>
        </w:tc>
        <w:tc>
          <w:tcPr>
            <w:tcW w:w="992" w:type="dxa"/>
          </w:tcPr>
          <w:p w:rsidR="00581082" w:rsidRPr="00581082" w:rsidRDefault="00581082" w:rsidP="00581082">
            <w:pPr>
              <w:tabs>
                <w:tab w:val="left" w:leader="underscore" w:pos="634"/>
              </w:tabs>
              <w:ind w:left="85"/>
              <w:rPr>
                <w:rFonts w:cs="Arial"/>
                <w:b/>
              </w:rPr>
            </w:pPr>
            <w:r w:rsidRPr="00581082">
              <w:rPr>
                <w:rFonts w:cs="Arial"/>
                <w:b/>
              </w:rPr>
              <w:t>853</w:t>
            </w:r>
            <w:r w:rsidRPr="00581082">
              <w:rPr>
                <w:rFonts w:cs="Arial"/>
              </w:rPr>
              <w:t xml:space="preserve"> </w:t>
            </w:r>
            <w:r w:rsidRPr="00581082">
              <w:rPr>
                <w:rFonts w:cs="Arial"/>
                <w:b/>
              </w:rPr>
              <w:t>m²</w:t>
            </w:r>
          </w:p>
          <w:p w:rsidR="00581082" w:rsidRPr="00581082" w:rsidRDefault="00581082" w:rsidP="00581082">
            <w:pPr>
              <w:tabs>
                <w:tab w:val="left" w:leader="underscore" w:pos="634"/>
              </w:tabs>
              <w:ind w:left="85"/>
              <w:rPr>
                <w:rFonts w:cs="Arial"/>
                <w:b/>
              </w:rPr>
            </w:pPr>
          </w:p>
        </w:tc>
      </w:tr>
      <w:tr w:rsidR="00DE0665" w:rsidRPr="00960476" w:rsidTr="001B72E2">
        <w:trPr>
          <w:trHeight w:val="185"/>
          <w:jc w:val="center"/>
        </w:trPr>
        <w:tc>
          <w:tcPr>
            <w:tcW w:w="3305" w:type="dxa"/>
            <w:vMerge w:val="restart"/>
          </w:tcPr>
          <w:p w:rsidR="00DE0665" w:rsidRDefault="00DE0665" w:rsidP="00DE0665">
            <w:pPr>
              <w:spacing w:before="120"/>
              <w:ind w:left="85" w:right="-74"/>
              <w:rPr>
                <w:rFonts w:cs="Arial"/>
                <w:b/>
                <w:i/>
              </w:rPr>
            </w:pPr>
            <w:r w:rsidRPr="00581082">
              <w:rPr>
                <w:rFonts w:cs="Arial"/>
                <w:b/>
                <w:i/>
                <w:u w:val="single"/>
              </w:rPr>
              <w:t>Site </w:t>
            </w:r>
            <w:r w:rsidRPr="00581082">
              <w:rPr>
                <w:rFonts w:cs="Arial"/>
                <w:b/>
                <w:i/>
              </w:rPr>
              <w:t>: rue des Eparses</w:t>
            </w:r>
            <w:r>
              <w:rPr>
                <w:rFonts w:cs="Arial"/>
                <w:b/>
                <w:i/>
              </w:rPr>
              <w:t>,</w:t>
            </w:r>
          </w:p>
          <w:p w:rsidR="00DE0665" w:rsidRPr="00581082" w:rsidRDefault="00DE0665" w:rsidP="00DE0665">
            <w:pPr>
              <w:spacing w:before="120"/>
              <w:ind w:left="85" w:right="-74"/>
              <w:rPr>
                <w:rFonts w:cs="Arial"/>
                <w:b/>
                <w:i/>
              </w:rPr>
            </w:pPr>
            <w:r w:rsidRPr="00581082">
              <w:rPr>
                <w:rFonts w:cs="Arial"/>
                <w:b/>
                <w:i/>
              </w:rPr>
              <w:t xml:space="preserve">  90330 Chaux</w:t>
            </w:r>
          </w:p>
          <w:p w:rsidR="00DE0665" w:rsidRPr="00960476" w:rsidRDefault="00DE0665" w:rsidP="00DE0665">
            <w:pPr>
              <w:spacing w:before="120"/>
              <w:ind w:left="85" w:right="-74"/>
              <w:rPr>
                <w:rFonts w:cs="Arial"/>
                <w:b/>
                <w:i/>
                <w:u w:val="single"/>
              </w:rPr>
            </w:pPr>
          </w:p>
        </w:tc>
        <w:tc>
          <w:tcPr>
            <w:tcW w:w="4770" w:type="dxa"/>
          </w:tcPr>
          <w:p w:rsidR="00DE0665" w:rsidRPr="00DE0665" w:rsidRDefault="00DE0665" w:rsidP="00DE0665">
            <w:pPr>
              <w:ind w:left="780" w:right="85" w:hanging="695"/>
              <w:jc w:val="both"/>
              <w:rPr>
                <w:rFonts w:cs="Arial"/>
              </w:rPr>
            </w:pPr>
            <w:r w:rsidRPr="00DE0665">
              <w:rPr>
                <w:rFonts w:cs="Arial"/>
              </w:rPr>
              <w:t>32 chambres  individuelles (</w:t>
            </w:r>
            <w:smartTag w:uri="urn:schemas-microsoft-com:office:smarttags" w:element="metricconverter">
              <w:smartTagPr>
                <w:attr w:name="ProductID" w:val="115,60 mﾲ"/>
              </w:smartTagPr>
              <w:r w:rsidRPr="00DE0665">
                <w:rPr>
                  <w:rFonts w:cs="Arial"/>
                </w:rPr>
                <w:t>115,60 m²</w:t>
              </w:r>
            </w:smartTag>
            <w:r w:rsidRPr="00DE0665">
              <w:rPr>
                <w:rFonts w:cs="Arial"/>
              </w:rPr>
              <w:t>)</w:t>
            </w:r>
          </w:p>
        </w:tc>
        <w:tc>
          <w:tcPr>
            <w:tcW w:w="992" w:type="dxa"/>
          </w:tcPr>
          <w:p w:rsidR="00DE0665" w:rsidRPr="00DE0665" w:rsidRDefault="00DE0665" w:rsidP="00DE0665">
            <w:pPr>
              <w:tabs>
                <w:tab w:val="left" w:leader="underscore" w:pos="634"/>
              </w:tabs>
              <w:ind w:left="85"/>
              <w:rPr>
                <w:rFonts w:cs="Arial"/>
              </w:rPr>
            </w:pPr>
            <w:r w:rsidRPr="00DE0665">
              <w:rPr>
                <w:rFonts w:cs="Arial"/>
              </w:rPr>
              <w:t>499 m²</w:t>
            </w:r>
          </w:p>
        </w:tc>
      </w:tr>
      <w:tr w:rsidR="00DE0665" w:rsidRPr="00960476" w:rsidTr="001B72E2">
        <w:trPr>
          <w:trHeight w:val="184"/>
          <w:jc w:val="center"/>
        </w:trPr>
        <w:tc>
          <w:tcPr>
            <w:tcW w:w="3305" w:type="dxa"/>
            <w:vMerge/>
          </w:tcPr>
          <w:p w:rsidR="00DE0665" w:rsidRPr="00960476" w:rsidRDefault="00DE0665" w:rsidP="00DE0665">
            <w:pPr>
              <w:spacing w:before="120"/>
              <w:ind w:left="85" w:right="-74"/>
              <w:rPr>
                <w:rFonts w:cs="Arial"/>
                <w:b/>
                <w:i/>
                <w:u w:val="single"/>
              </w:rPr>
            </w:pPr>
          </w:p>
        </w:tc>
        <w:tc>
          <w:tcPr>
            <w:tcW w:w="4770" w:type="dxa"/>
          </w:tcPr>
          <w:p w:rsidR="00DE0665" w:rsidRPr="00DE0665" w:rsidRDefault="00DE0665" w:rsidP="00DE0665">
            <w:pPr>
              <w:ind w:left="780" w:right="85" w:hanging="695"/>
              <w:jc w:val="both"/>
              <w:rPr>
                <w:rFonts w:cs="Arial"/>
              </w:rPr>
            </w:pPr>
            <w:r w:rsidRPr="00DE0665">
              <w:rPr>
                <w:rFonts w:cs="Arial"/>
              </w:rPr>
              <w:t>4 sanitaires (</w:t>
            </w:r>
            <w:smartTag w:uri="urn:schemas-microsoft-com:office:smarttags" w:element="metricconverter">
              <w:smartTagPr>
                <w:attr w:name="ProductID" w:val="21,25 mﾲ"/>
              </w:smartTagPr>
              <w:r w:rsidRPr="00DE0665">
                <w:rPr>
                  <w:rFonts w:cs="Arial"/>
                </w:rPr>
                <w:t>21,25 m²</w:t>
              </w:r>
            </w:smartTag>
            <w:r w:rsidRPr="00DE0665">
              <w:rPr>
                <w:rFonts w:cs="Arial"/>
              </w:rPr>
              <w:t>)</w:t>
            </w:r>
          </w:p>
        </w:tc>
        <w:tc>
          <w:tcPr>
            <w:tcW w:w="992" w:type="dxa"/>
          </w:tcPr>
          <w:p w:rsidR="00DE0665" w:rsidRPr="00DE0665" w:rsidRDefault="00DE0665" w:rsidP="00DE0665">
            <w:pPr>
              <w:tabs>
                <w:tab w:val="left" w:leader="underscore" w:pos="634"/>
              </w:tabs>
              <w:ind w:left="85"/>
              <w:rPr>
                <w:rFonts w:cs="Arial"/>
              </w:rPr>
            </w:pPr>
            <w:r w:rsidRPr="00DE0665">
              <w:rPr>
                <w:rFonts w:cs="Arial"/>
              </w:rPr>
              <w:t>85 m²</w:t>
            </w:r>
          </w:p>
        </w:tc>
      </w:tr>
      <w:tr w:rsidR="00DE0665" w:rsidRPr="00960476" w:rsidTr="001B72E2">
        <w:trPr>
          <w:trHeight w:val="184"/>
          <w:jc w:val="center"/>
        </w:trPr>
        <w:tc>
          <w:tcPr>
            <w:tcW w:w="3305" w:type="dxa"/>
            <w:vMerge/>
          </w:tcPr>
          <w:p w:rsidR="00DE0665" w:rsidRPr="00960476" w:rsidRDefault="00DE0665" w:rsidP="00DE0665">
            <w:pPr>
              <w:spacing w:before="120"/>
              <w:ind w:left="85" w:right="-74"/>
              <w:rPr>
                <w:rFonts w:cs="Arial"/>
                <w:b/>
                <w:i/>
                <w:u w:val="single"/>
              </w:rPr>
            </w:pPr>
          </w:p>
        </w:tc>
        <w:tc>
          <w:tcPr>
            <w:tcW w:w="4770" w:type="dxa"/>
          </w:tcPr>
          <w:p w:rsidR="00DE0665" w:rsidRPr="00DE0665" w:rsidRDefault="00DE0665" w:rsidP="00DE0665">
            <w:pPr>
              <w:ind w:left="85" w:right="85"/>
              <w:jc w:val="right"/>
              <w:rPr>
                <w:rFonts w:cs="Arial"/>
                <w:b/>
              </w:rPr>
            </w:pPr>
            <w:r w:rsidRPr="00DE0665">
              <w:rPr>
                <w:rFonts w:cs="Arial"/>
                <w:b/>
              </w:rPr>
              <w:t>Total</w:t>
            </w:r>
          </w:p>
          <w:p w:rsidR="00DE0665" w:rsidRPr="00DE0665" w:rsidRDefault="00DE0665" w:rsidP="00DE0665">
            <w:pPr>
              <w:ind w:left="85" w:right="85"/>
              <w:jc w:val="both"/>
              <w:rPr>
                <w:rFonts w:cs="Arial"/>
                <w:b/>
              </w:rPr>
            </w:pPr>
          </w:p>
        </w:tc>
        <w:tc>
          <w:tcPr>
            <w:tcW w:w="992" w:type="dxa"/>
          </w:tcPr>
          <w:p w:rsidR="00DE0665" w:rsidRPr="00DE0665" w:rsidRDefault="00DE0665" w:rsidP="00DE0665">
            <w:pPr>
              <w:tabs>
                <w:tab w:val="left" w:leader="underscore" w:pos="634"/>
              </w:tabs>
              <w:ind w:left="85"/>
              <w:rPr>
                <w:rFonts w:cs="Arial"/>
                <w:b/>
              </w:rPr>
            </w:pPr>
            <w:r w:rsidRPr="00DE0665">
              <w:rPr>
                <w:rFonts w:cs="Arial"/>
                <w:b/>
              </w:rPr>
              <w:t>584</w:t>
            </w:r>
            <w:r w:rsidRPr="00DE0665">
              <w:rPr>
                <w:rFonts w:cs="Arial"/>
              </w:rPr>
              <w:t xml:space="preserve"> </w:t>
            </w:r>
            <w:r w:rsidRPr="00DE0665">
              <w:rPr>
                <w:rFonts w:cs="Arial"/>
                <w:b/>
              </w:rPr>
              <w:t>m²</w:t>
            </w:r>
          </w:p>
          <w:p w:rsidR="00DE0665" w:rsidRPr="00DE0665" w:rsidRDefault="00DE0665" w:rsidP="00DE0665">
            <w:pPr>
              <w:tabs>
                <w:tab w:val="left" w:leader="underscore" w:pos="634"/>
              </w:tabs>
              <w:ind w:left="85"/>
              <w:rPr>
                <w:rFonts w:cs="Arial"/>
                <w:b/>
              </w:rPr>
            </w:pPr>
          </w:p>
        </w:tc>
      </w:tr>
    </w:tbl>
    <w:p w:rsidR="00581082" w:rsidRDefault="00581082" w:rsidP="00581082"/>
    <w:p w:rsidR="00581082" w:rsidRPr="00581082" w:rsidRDefault="00581082" w:rsidP="00581082"/>
    <w:p w:rsidR="008D1ED0" w:rsidRPr="000D11A1" w:rsidRDefault="00257B47" w:rsidP="00007B2E">
      <w:pPr>
        <w:pStyle w:val="Titre2"/>
        <w:spacing w:before="0" w:after="160" w:line="276" w:lineRule="auto"/>
        <w:rPr>
          <w:rFonts w:asciiTheme="minorHAnsi" w:hAnsiTheme="minorHAnsi"/>
        </w:rPr>
      </w:pPr>
      <w:bookmarkStart w:id="12" w:name="_Toc506197392"/>
      <w:r w:rsidRPr="000D11A1">
        <w:rPr>
          <w:rFonts w:asciiTheme="minorHAnsi" w:hAnsiTheme="minorHAnsi"/>
        </w:rPr>
        <w:t>Article 9 : conditions d’accès et d’utilisation des locaux</w:t>
      </w:r>
      <w:bookmarkEnd w:id="12"/>
    </w:p>
    <w:p w:rsidR="00257B47" w:rsidRPr="000D11A1" w:rsidRDefault="00257B47" w:rsidP="00DE0665">
      <w:pPr>
        <w:spacing w:line="276" w:lineRule="auto"/>
        <w:jc w:val="both"/>
      </w:pPr>
      <w:r w:rsidRPr="000D11A1">
        <w:t>L’ense</w:t>
      </w:r>
      <w:r w:rsidR="00CF0BB7">
        <w:t>mble des locaux dont dispose l’E</w:t>
      </w:r>
      <w:r w:rsidRPr="000D11A1">
        <w:t>tablissement doit contribuer à une prise en charge satisfaisante des personnes qui y sont accueillies.</w:t>
      </w:r>
    </w:p>
    <w:p w:rsidR="00257B47" w:rsidRDefault="00257B47" w:rsidP="00DE0665">
      <w:pPr>
        <w:spacing w:line="276" w:lineRule="auto"/>
        <w:jc w:val="both"/>
      </w:pPr>
      <w:r w:rsidRPr="000D11A1">
        <w:t>Toutefois, pour d’évidentes raisons pratiques, les conditions d’accès aux locaux sont différentes selon la nature : collective, professionnelle ou privée desdits locaux et le niveau de handicap des personnes accueillies.</w:t>
      </w:r>
    </w:p>
    <w:p w:rsidR="00DE0665" w:rsidRPr="000D11A1" w:rsidRDefault="00DE0665" w:rsidP="00007B2E">
      <w:pPr>
        <w:spacing w:line="276" w:lineRule="auto"/>
        <w:ind w:firstLine="708"/>
        <w:jc w:val="both"/>
      </w:pPr>
    </w:p>
    <w:p w:rsidR="00257B47" w:rsidRPr="000D11A1" w:rsidRDefault="00956290" w:rsidP="00DE0665">
      <w:pPr>
        <w:pStyle w:val="Titre3"/>
        <w:spacing w:before="0" w:after="160" w:line="276" w:lineRule="auto"/>
        <w:jc w:val="center"/>
        <w:rPr>
          <w:rFonts w:asciiTheme="minorHAnsi" w:hAnsiTheme="minorHAnsi"/>
        </w:rPr>
      </w:pPr>
      <w:r w:rsidRPr="000D11A1">
        <w:rPr>
          <w:rFonts w:asciiTheme="minorHAnsi" w:hAnsiTheme="minorHAnsi"/>
        </w:rPr>
        <w:t>Locaux à usage collectif</w:t>
      </w:r>
    </w:p>
    <w:p w:rsidR="00257B47" w:rsidRPr="00BF7E2F" w:rsidRDefault="00257B47" w:rsidP="00DE0665">
      <w:pPr>
        <w:spacing w:line="276" w:lineRule="auto"/>
        <w:jc w:val="both"/>
      </w:pPr>
      <w:r w:rsidRPr="000D11A1">
        <w:t xml:space="preserve">Ces locaux sont librement accessibles et utilisés en fonction des besoins inhérents à la prise en charge de chaque personne </w:t>
      </w:r>
      <w:r w:rsidRPr="00BF7E2F">
        <w:t>accueillie.</w:t>
      </w:r>
    </w:p>
    <w:p w:rsidR="00DE0665" w:rsidRDefault="00257B47" w:rsidP="00DE0665">
      <w:pPr>
        <w:spacing w:line="276" w:lineRule="auto"/>
        <w:jc w:val="both"/>
      </w:pPr>
      <w:r w:rsidRPr="00BF7E2F">
        <w:t xml:space="preserve">Les visites sont possibles sur </w:t>
      </w:r>
      <w:r w:rsidR="00ED41AB" w:rsidRPr="00BF7E2F">
        <w:t>la Maison d’Accueil Spécialisé</w:t>
      </w:r>
      <w:r w:rsidR="00DB5F9E" w:rsidRPr="00BF7E2F">
        <w:t>e</w:t>
      </w:r>
      <w:r w:rsidR="00DE0665">
        <w:t xml:space="preserve"> </w:t>
      </w:r>
      <w:r w:rsidRPr="00BF7E2F">
        <w:t>l’après-midi de 14h</w:t>
      </w:r>
      <w:r w:rsidR="00DB5F9E" w:rsidRPr="00BF7E2F">
        <w:t>15</w:t>
      </w:r>
      <w:r w:rsidRPr="00BF7E2F">
        <w:t xml:space="preserve"> à 1</w:t>
      </w:r>
      <w:r w:rsidR="00DB5F9E" w:rsidRPr="00BF7E2F">
        <w:t>8</w:t>
      </w:r>
      <w:r w:rsidRPr="00BF7E2F">
        <w:t>h.</w:t>
      </w:r>
      <w:r w:rsidR="00DE0665">
        <w:t xml:space="preserve"> </w:t>
      </w:r>
    </w:p>
    <w:p w:rsidR="00257B47" w:rsidRPr="000D11A1" w:rsidRDefault="00DE0665" w:rsidP="00DE0665">
      <w:pPr>
        <w:spacing w:line="276" w:lineRule="auto"/>
        <w:jc w:val="both"/>
      </w:pPr>
      <w:r>
        <w:t>L</w:t>
      </w:r>
      <w:r w:rsidR="00257B47" w:rsidRPr="00BF7E2F">
        <w:t>eur usage devra toutefois respecter les</w:t>
      </w:r>
      <w:r w:rsidR="00257B47" w:rsidRPr="000D11A1">
        <w:t xml:space="preserve"> règles instituées pour répondre aux besoins du fonctionnement et aux obligations légales et réglementaires en vigueur et notamment :</w:t>
      </w:r>
    </w:p>
    <w:p w:rsidR="00257B47" w:rsidRPr="000D11A1" w:rsidRDefault="00257B47" w:rsidP="00DE0665">
      <w:pPr>
        <w:pStyle w:val="Paragraphedeliste"/>
        <w:numPr>
          <w:ilvl w:val="0"/>
          <w:numId w:val="23"/>
        </w:numPr>
        <w:spacing w:line="276" w:lineRule="auto"/>
        <w:jc w:val="both"/>
      </w:pPr>
      <w:r w:rsidRPr="000D11A1">
        <w:t>Les règles de sécurité contre les risques d’incendie et de panique, dont une copie est  affichée dans les locaux ;</w:t>
      </w:r>
    </w:p>
    <w:p w:rsidR="00257B47" w:rsidRPr="000D11A1" w:rsidRDefault="00DE0665" w:rsidP="00DE0665">
      <w:pPr>
        <w:pStyle w:val="Paragraphedeliste"/>
        <w:numPr>
          <w:ilvl w:val="0"/>
          <w:numId w:val="23"/>
        </w:numPr>
        <w:spacing w:line="276" w:lineRule="auto"/>
        <w:jc w:val="both"/>
      </w:pPr>
      <w:r>
        <w:t>Les droi</w:t>
      </w:r>
      <w:r w:rsidR="00257B47" w:rsidRPr="000D11A1">
        <w:t>ts des autres personnes accueillies et de leur famille ;</w:t>
      </w:r>
    </w:p>
    <w:p w:rsidR="00257B47" w:rsidRDefault="00257B47" w:rsidP="00DE0665">
      <w:pPr>
        <w:pStyle w:val="Paragraphedeliste"/>
        <w:numPr>
          <w:ilvl w:val="0"/>
          <w:numId w:val="23"/>
        </w:numPr>
        <w:spacing w:line="276" w:lineRule="auto"/>
        <w:jc w:val="both"/>
      </w:pPr>
      <w:r w:rsidRPr="000D11A1">
        <w:t>Les nécessités de l’exercice des prof</w:t>
      </w:r>
      <w:r w:rsidR="00CF0BB7">
        <w:t>essionnels qui exercent dans l’E</w:t>
      </w:r>
      <w:r w:rsidRPr="000D11A1">
        <w:t>tablissement ou le service et notamment leurs horaires de travail.</w:t>
      </w:r>
    </w:p>
    <w:p w:rsidR="00DE0665" w:rsidRPr="000D11A1" w:rsidRDefault="00DE0665" w:rsidP="00007B2E">
      <w:pPr>
        <w:spacing w:line="276" w:lineRule="auto"/>
        <w:ind w:firstLine="708"/>
        <w:jc w:val="both"/>
      </w:pPr>
    </w:p>
    <w:p w:rsidR="00257B47" w:rsidRPr="000D11A1" w:rsidRDefault="00956290" w:rsidP="00007B2E">
      <w:pPr>
        <w:pStyle w:val="Titre3"/>
        <w:spacing w:before="0" w:after="160" w:line="276" w:lineRule="auto"/>
        <w:rPr>
          <w:rFonts w:asciiTheme="minorHAnsi" w:hAnsiTheme="minorHAnsi"/>
        </w:rPr>
      </w:pPr>
      <w:r w:rsidRPr="000D11A1">
        <w:rPr>
          <w:rFonts w:asciiTheme="minorHAnsi" w:hAnsiTheme="minorHAnsi"/>
        </w:rPr>
        <w:t>Locaux à usage professionnel</w:t>
      </w:r>
    </w:p>
    <w:p w:rsidR="00257B47" w:rsidRDefault="00257B47" w:rsidP="00DE0665">
      <w:pPr>
        <w:spacing w:line="276" w:lineRule="auto"/>
        <w:jc w:val="both"/>
      </w:pPr>
      <w:r w:rsidRPr="000D11A1">
        <w:t xml:space="preserve">Pour d’évidentes raisons de sécurité et de confidentialité, l’usage de ces locaux est strictement réservé </w:t>
      </w:r>
      <w:r w:rsidR="00CF0BB7">
        <w:t>aux personnels autorisés  de l’E</w:t>
      </w:r>
      <w:r w:rsidRPr="000D11A1">
        <w:t xml:space="preserve">tablissement et les personnes accueillies </w:t>
      </w:r>
      <w:r w:rsidR="00CF0BB7">
        <w:t>et/</w:t>
      </w:r>
      <w:r w:rsidRPr="000D11A1">
        <w:t>ou leurs familles ne peuvent y accéder. Seuls les locaux administratifs et infirmerie sont accessibles, directement pour les personnes accueillies et, sur rendez-vous, pour leur famille.</w:t>
      </w:r>
    </w:p>
    <w:p w:rsidR="00DE0665" w:rsidRPr="000D11A1" w:rsidRDefault="00DE0665" w:rsidP="00DE0665">
      <w:pPr>
        <w:spacing w:line="276" w:lineRule="auto"/>
        <w:jc w:val="both"/>
      </w:pPr>
    </w:p>
    <w:p w:rsidR="00257B47" w:rsidRPr="000D11A1" w:rsidRDefault="00956290" w:rsidP="00007B2E">
      <w:pPr>
        <w:pStyle w:val="Titre3"/>
        <w:spacing w:before="0" w:after="160" w:line="276" w:lineRule="auto"/>
        <w:rPr>
          <w:rFonts w:asciiTheme="minorHAnsi" w:hAnsiTheme="minorHAnsi"/>
        </w:rPr>
      </w:pPr>
      <w:r w:rsidRPr="000D11A1">
        <w:rPr>
          <w:rFonts w:asciiTheme="minorHAnsi" w:hAnsiTheme="minorHAnsi"/>
        </w:rPr>
        <w:t>Locaux à usage privé</w:t>
      </w:r>
    </w:p>
    <w:p w:rsidR="00257B47" w:rsidRPr="000D11A1" w:rsidRDefault="00257B47" w:rsidP="00DE0665">
      <w:pPr>
        <w:spacing w:line="276" w:lineRule="auto"/>
        <w:jc w:val="both"/>
      </w:pPr>
      <w:r w:rsidRPr="000D11A1">
        <w:t>Ces locaux sont réservés à l’usage exclusif des personnes auxquelles ils ont été affectés pour la durée de leur séjour.</w:t>
      </w:r>
    </w:p>
    <w:p w:rsidR="00257B47" w:rsidRDefault="00257B47" w:rsidP="00DE0665">
      <w:pPr>
        <w:spacing w:line="276" w:lineRule="auto"/>
        <w:jc w:val="both"/>
      </w:pPr>
      <w:r w:rsidRPr="000D11A1">
        <w:t>Chacun peut meubler sa chambre à sa convenance, sous réserve que cet aménagement soit conforme au plan de sécurité, au plan de nettoyage et à l’agencement de la chambre.</w:t>
      </w:r>
    </w:p>
    <w:p w:rsidR="00D92B32" w:rsidRPr="000D11A1" w:rsidRDefault="00D92B32" w:rsidP="00DE0665">
      <w:pPr>
        <w:spacing w:line="276" w:lineRule="auto"/>
        <w:jc w:val="both"/>
      </w:pPr>
      <w:r>
        <w:t>L’aménagement des chambres doit se faire en concertation avec le personnel ceci pour vérifier les conditions de fonctionnalité et de sécurité, notamment de la manutention et de l’hygi</w:t>
      </w:r>
      <w:r w:rsidR="00CF0BB7">
        <w:t>ène. Le service entretien de l’E</w:t>
      </w:r>
      <w:r>
        <w:t>tablissement ne peut être sollicité pour le montage des meubles en kit.</w:t>
      </w:r>
    </w:p>
    <w:p w:rsidR="00257B47" w:rsidRPr="000D11A1" w:rsidRDefault="00257B47" w:rsidP="00DE0665">
      <w:pPr>
        <w:spacing w:line="276" w:lineRule="auto"/>
        <w:jc w:val="both"/>
      </w:pPr>
      <w:r w:rsidRPr="000D11A1">
        <w:lastRenderedPageBreak/>
        <w:t xml:space="preserve">Il est formellement interdit à toute autre personne que le résidant habituel d’y pénétrer sauf autorisation expresse de ce </w:t>
      </w:r>
      <w:r w:rsidRPr="00BF7E2F">
        <w:t>dernier. Le dro</w:t>
      </w:r>
      <w:r w:rsidR="00CF0BB7">
        <w:t>it d’accès des personnels de l’E</w:t>
      </w:r>
      <w:r w:rsidRPr="00BF7E2F">
        <w:t xml:space="preserve">tablissement à ces locaux est limité aux besoins du service </w:t>
      </w:r>
      <w:r w:rsidR="00745E20" w:rsidRPr="00BF7E2F">
        <w:t xml:space="preserve">(nettoyage, travaux d’entretien, de réparation ou d’amélioration) </w:t>
      </w:r>
      <w:r w:rsidRPr="00BF7E2F">
        <w:t>ou</w:t>
      </w:r>
      <w:r w:rsidRPr="000D11A1">
        <w:t xml:space="preserve"> aux cas d’urgence tenant à la santé ou à la sécurité des résidants.</w:t>
      </w:r>
    </w:p>
    <w:p w:rsidR="00257B47" w:rsidRPr="000D11A1" w:rsidRDefault="00257B47" w:rsidP="00DE0665">
      <w:pPr>
        <w:spacing w:line="276" w:lineRule="auto"/>
        <w:jc w:val="both"/>
      </w:pPr>
      <w:r w:rsidRPr="000D11A1">
        <w:t xml:space="preserve">Les </w:t>
      </w:r>
      <w:proofErr w:type="spellStart"/>
      <w:r w:rsidRPr="000D11A1">
        <w:t>résidants</w:t>
      </w:r>
      <w:proofErr w:type="spellEnd"/>
      <w:r w:rsidRPr="000D11A1">
        <w:t xml:space="preserve"> ne peuvent faire pénétrer dans les locaux à usage privé qui leur sont affectés, des personnes </w:t>
      </w:r>
      <w:r w:rsidR="00CF0BB7">
        <w:t>extérieures à l’E</w:t>
      </w:r>
      <w:r w:rsidRPr="00BF7E2F">
        <w:t xml:space="preserve">tablissement, sans </w:t>
      </w:r>
      <w:r w:rsidR="00BF7E2F" w:rsidRPr="00BF7E2F">
        <w:t>en informer les</w:t>
      </w:r>
      <w:r w:rsidRPr="00BF7E2F">
        <w:t xml:space="preserve"> accompagnants</w:t>
      </w:r>
      <w:r w:rsidRPr="000D11A1">
        <w:t xml:space="preserve"> présents. Tous devront impérativement respecter les règles de fonctionnement du groupe et la tranquillité des autres résidants.</w:t>
      </w:r>
    </w:p>
    <w:p w:rsidR="009908FC" w:rsidRPr="000D11A1" w:rsidRDefault="009908FC" w:rsidP="00007B2E">
      <w:pPr>
        <w:spacing w:line="276" w:lineRule="auto"/>
        <w:jc w:val="both"/>
      </w:pPr>
    </w:p>
    <w:p w:rsidR="009908FC" w:rsidRPr="000D11A1" w:rsidRDefault="009908FC" w:rsidP="00007B2E">
      <w:pPr>
        <w:pStyle w:val="Titre2"/>
        <w:spacing w:before="0" w:after="160" w:line="276" w:lineRule="auto"/>
        <w:rPr>
          <w:rFonts w:asciiTheme="minorHAnsi" w:hAnsiTheme="minorHAnsi"/>
        </w:rPr>
      </w:pPr>
      <w:bookmarkStart w:id="13" w:name="_Toc506197393"/>
      <w:r w:rsidRPr="000D11A1">
        <w:rPr>
          <w:rFonts w:asciiTheme="minorHAnsi" w:hAnsiTheme="minorHAnsi"/>
        </w:rPr>
        <w:t>Article 10 :</w:t>
      </w:r>
      <w:r w:rsidR="00454D9F" w:rsidRPr="000D11A1">
        <w:rPr>
          <w:rFonts w:asciiTheme="minorHAnsi" w:hAnsiTheme="minorHAnsi"/>
        </w:rPr>
        <w:t xml:space="preserve"> </w:t>
      </w:r>
      <w:r w:rsidR="0045619B" w:rsidRPr="000D11A1">
        <w:rPr>
          <w:rFonts w:asciiTheme="minorHAnsi" w:hAnsiTheme="minorHAnsi"/>
        </w:rPr>
        <w:t xml:space="preserve">accueil, contrat de </w:t>
      </w:r>
      <w:r w:rsidR="00CF0BB7" w:rsidRPr="000D11A1">
        <w:rPr>
          <w:rFonts w:asciiTheme="minorHAnsi" w:hAnsiTheme="minorHAnsi"/>
        </w:rPr>
        <w:t>séjour</w:t>
      </w:r>
      <w:r w:rsidR="0045619B" w:rsidRPr="000D11A1">
        <w:rPr>
          <w:rFonts w:asciiTheme="minorHAnsi" w:hAnsiTheme="minorHAnsi"/>
        </w:rPr>
        <w:t>, projet personnalise, sortie</w:t>
      </w:r>
      <w:bookmarkEnd w:id="13"/>
    </w:p>
    <w:p w:rsidR="009908FC" w:rsidRPr="00BF7E2F" w:rsidRDefault="009908FC" w:rsidP="00DE0665">
      <w:pPr>
        <w:spacing w:line="276" w:lineRule="auto"/>
        <w:jc w:val="both"/>
      </w:pPr>
      <w:r w:rsidRPr="00BF7E2F">
        <w:t>La décision d’admis</w:t>
      </w:r>
      <w:r w:rsidR="00745E20" w:rsidRPr="00BF7E2F">
        <w:t xml:space="preserve">sion est prise par le directeur sur </w:t>
      </w:r>
      <w:r w:rsidRPr="00BF7E2F">
        <w:t>notification préalable de la C</w:t>
      </w:r>
      <w:r w:rsidR="00CF0BB7">
        <w:t>ommission des droits et de l’autonomie</w:t>
      </w:r>
      <w:r w:rsidR="00745E20" w:rsidRPr="00BF7E2F">
        <w:t>.</w:t>
      </w:r>
    </w:p>
    <w:p w:rsidR="009908FC" w:rsidRPr="000D11A1" w:rsidRDefault="009908FC" w:rsidP="00DE0665">
      <w:pPr>
        <w:spacing w:line="276" w:lineRule="auto"/>
        <w:jc w:val="both"/>
      </w:pPr>
      <w:r w:rsidRPr="00BF7E2F">
        <w:t xml:space="preserve">Dès lors que la décision est prise, </w:t>
      </w:r>
      <w:r w:rsidR="00CF0BB7">
        <w:t>et conformément aux termes du Projet d’E</w:t>
      </w:r>
      <w:r w:rsidRPr="00BF7E2F">
        <w:t>tablissement, le séjour  de la person</w:t>
      </w:r>
      <w:r w:rsidR="00BF7E2F" w:rsidRPr="00BF7E2F">
        <w:t xml:space="preserve">ne accueillie est aménagé ainsi </w:t>
      </w:r>
      <w:r w:rsidRPr="00BF7E2F">
        <w:t>:</w:t>
      </w:r>
      <w:r w:rsidRPr="000D11A1">
        <w:t xml:space="preserve"> </w:t>
      </w:r>
    </w:p>
    <w:p w:rsidR="009908FC" w:rsidRDefault="009908FC" w:rsidP="00CF0BB7">
      <w:pPr>
        <w:spacing w:line="276" w:lineRule="auto"/>
        <w:jc w:val="both"/>
      </w:pPr>
      <w:r w:rsidRPr="000D11A1">
        <w:t>Dans un premier temps, le responsable du service reçoit le futur résidant en présence de sa famille, de son représentant légal et le cas échéant des représentants de l’établissement d’origine. A</w:t>
      </w:r>
      <w:r w:rsidR="00CF0BB7">
        <w:t xml:space="preserve"> cette occasion, il présente l’E</w:t>
      </w:r>
      <w:r w:rsidRPr="000D11A1">
        <w:t>tablissement (personnel, locaux, fonctionnement, projets…), recueille les souhaits de la personne accueillie et remet au représentant légal la liste des pièces à fournir pour l’admission, le livret d’accueil avec toutes ses annexes </w:t>
      </w:r>
      <w:r w:rsidR="00CF0BB7">
        <w:t>: règlement de fonctionnement, Charte</w:t>
      </w:r>
      <w:r w:rsidRPr="000D11A1">
        <w:t xml:space="preserve"> des droits de la personne accueillie, modèle de contrat de séjour, liste des personnes qualifiées, numéros de téléphone des groupes et des services, indication du prix de journée. La date prévisible de l’admission sera fixée à cette occasion.</w:t>
      </w:r>
    </w:p>
    <w:p w:rsidR="009908FC" w:rsidRDefault="009908FC" w:rsidP="00CF0BB7">
      <w:pPr>
        <w:spacing w:line="276" w:lineRule="auto"/>
        <w:jc w:val="both"/>
      </w:pPr>
      <w:r w:rsidRPr="000D11A1">
        <w:t>Dans un deuxième temps, la person</w:t>
      </w:r>
      <w:r w:rsidR="00CF0BB7">
        <w:t>ne accueillie est présentée au d</w:t>
      </w:r>
      <w:r w:rsidRPr="000D11A1">
        <w:t>irecteur, au secrétariat</w:t>
      </w:r>
      <w:r w:rsidR="00765F2D">
        <w:t xml:space="preserve"> administratif, à l’infirmerie</w:t>
      </w:r>
      <w:r w:rsidRPr="000D11A1">
        <w:t>, à l’ensemble de l’équipe d’accompagnement et aux autres résidants du groupe. La personne concernée, sa famille, le représenta</w:t>
      </w:r>
      <w:r w:rsidR="00CF0BB7">
        <w:t>nt légal et des personnes de l’E</w:t>
      </w:r>
      <w:r w:rsidRPr="000D11A1">
        <w:t>tablissement d’origine seront invités à une réunion  pour une présentation plus précise afin de déterminer au mieux et en commun les modalités de prises en charge les mieux adaptées aux besoins et aux désirs de la personne accueillie. Des visites préalables à l’admission pourront être programmées à cette occasion, de même que l’emménagement d’une partie des affaires personnelles.</w:t>
      </w:r>
    </w:p>
    <w:p w:rsidR="009908FC" w:rsidRDefault="009908FC" w:rsidP="00DE0665">
      <w:pPr>
        <w:spacing w:line="276" w:lineRule="auto"/>
        <w:jc w:val="both"/>
      </w:pPr>
      <w:r w:rsidRPr="000D11A1">
        <w:t>Organisation de l’accueil : l’accueil se fera à la date déterminée lors de la première visite, de préférence l’</w:t>
      </w:r>
      <w:r w:rsidR="00D424F5" w:rsidRPr="000D11A1">
        <w:t>après-midi</w:t>
      </w:r>
      <w:r w:rsidRPr="000D11A1">
        <w:t>. Une personne de l’équipe sera plus spécifiquement chargée de cet accueil et de l’accompagnement de la personne nouvellement arrivée pour cette pre</w:t>
      </w:r>
      <w:r w:rsidR="00CF0BB7">
        <w:t>mière journ</w:t>
      </w:r>
      <w:r w:rsidRPr="000D11A1">
        <w:t>ée. La famille, le représentant légal ou des membres de l’établissement d’origine pourront participer à l’installation. A la remise des documents demandés pré</w:t>
      </w:r>
      <w:r w:rsidR="00CF0BB7">
        <w:t>cédemment, le secrétariat de l’E</w:t>
      </w:r>
      <w:r w:rsidRPr="000D11A1">
        <w:t>tablissement se chargera des démarches administratives. L’argent de poche pourra être confié directement à l’accompagnant.</w:t>
      </w:r>
    </w:p>
    <w:p w:rsidR="009908FC" w:rsidRPr="00BF7E2F" w:rsidRDefault="009908FC" w:rsidP="00DE0665">
      <w:pPr>
        <w:spacing w:line="276" w:lineRule="auto"/>
        <w:jc w:val="both"/>
      </w:pPr>
      <w:r w:rsidRPr="000D11A1">
        <w:t xml:space="preserve">La durée de prise en charge est fonction de la décision prononcée par la Commission des Droits et de l’Autonomie; </w:t>
      </w:r>
      <w:r w:rsidRPr="00BF7E2F">
        <w:t>mais la personne, avec l’accord de son représentant légal, peut quitter l’</w:t>
      </w:r>
      <w:r w:rsidR="00CF0BB7">
        <w:t>E</w:t>
      </w:r>
      <w:r w:rsidRPr="00BF7E2F">
        <w:t>tablissement à son initiative.</w:t>
      </w:r>
    </w:p>
    <w:p w:rsidR="009908FC" w:rsidRDefault="009908FC" w:rsidP="00DE0665">
      <w:pPr>
        <w:spacing w:line="276" w:lineRule="auto"/>
        <w:jc w:val="both"/>
      </w:pPr>
      <w:r w:rsidRPr="00BF7E2F">
        <w:lastRenderedPageBreak/>
        <w:t xml:space="preserve">Le contrat de séjour doit être signé, au plus tard, dans le mois suivant la date où la personne prend possession des lieux. </w:t>
      </w:r>
    </w:p>
    <w:p w:rsidR="009908FC" w:rsidRDefault="009908FC" w:rsidP="00DE0665">
      <w:pPr>
        <w:spacing w:line="276" w:lineRule="auto"/>
        <w:jc w:val="both"/>
      </w:pPr>
      <w:r w:rsidRPr="00BF7E2F">
        <w:t xml:space="preserve">Dans les 6 mois qui suivent l’admission, suite à une synthèse regroupant les personnes participant </w:t>
      </w:r>
      <w:r w:rsidR="00CF0BB7">
        <w:t>à l’accompagnement, un P</w:t>
      </w:r>
      <w:r w:rsidRPr="00BF7E2F">
        <w:t xml:space="preserve">rojet personnalisé sera établi en concertation avec la personne accueillie et son représentant légal. Il précisera les modalités de l’accompagnement en rapport à ses besoins et ses désirs et définira les orientations envisagées. Ce </w:t>
      </w:r>
      <w:r w:rsidR="00CF0BB7">
        <w:t>P</w:t>
      </w:r>
      <w:r w:rsidRPr="00BF7E2F">
        <w:t xml:space="preserve">rojet personnalisé sera mis en annexe du contrat de séjour. Il reste confidentiel, aucune autre personne ne pourra y avoir accès sans </w:t>
      </w:r>
      <w:r w:rsidR="00745E20" w:rsidRPr="00BF7E2F">
        <w:t>l’</w:t>
      </w:r>
      <w:r w:rsidRPr="00BF7E2F">
        <w:t>accord</w:t>
      </w:r>
      <w:r w:rsidR="00745E20" w:rsidRPr="00BF7E2F">
        <w:t xml:space="preserve"> du responsable légal</w:t>
      </w:r>
      <w:r w:rsidRPr="00BF7E2F">
        <w:t xml:space="preserve">. </w:t>
      </w:r>
    </w:p>
    <w:p w:rsidR="002D607E" w:rsidRDefault="002D607E" w:rsidP="00DE0665">
      <w:pPr>
        <w:spacing w:line="276" w:lineRule="auto"/>
        <w:jc w:val="both"/>
      </w:pPr>
      <w:r w:rsidRPr="000D11A1">
        <w:t xml:space="preserve">Les bilans des </w:t>
      </w:r>
      <w:proofErr w:type="spellStart"/>
      <w:r w:rsidRPr="000D11A1">
        <w:t>résidants</w:t>
      </w:r>
      <w:proofErr w:type="spellEnd"/>
      <w:r w:rsidRPr="000D11A1">
        <w:t xml:space="preserve"> programmés tous les ans permettront de faire le point sur l’accompagnement proposé</w:t>
      </w:r>
      <w:r w:rsidR="00CF0BB7">
        <w:t>, de réévaluer et réajuster le P</w:t>
      </w:r>
      <w:r w:rsidRPr="000D11A1">
        <w:t>rojet personnalisé, de définir, éventuellement d’autres orientations et de contrôler le resp</w:t>
      </w:r>
      <w:r w:rsidR="00DE0665">
        <w:t>ect des engagements réciproques.</w:t>
      </w:r>
    </w:p>
    <w:p w:rsidR="002D607E" w:rsidRDefault="002D607E" w:rsidP="00DE0665">
      <w:pPr>
        <w:spacing w:line="276" w:lineRule="auto"/>
        <w:jc w:val="both"/>
      </w:pPr>
      <w:r w:rsidRPr="000D11A1">
        <w:t>Chaque résidant aura un accompagnant référent qui sera garant du suivi du Projet Personnalisé et de sa réactualisation. Il sera l’interlo</w:t>
      </w:r>
      <w:r w:rsidR="00DE0665">
        <w:t>cuteur privilégié de la famille.</w:t>
      </w:r>
    </w:p>
    <w:p w:rsidR="002D607E" w:rsidRDefault="002D607E" w:rsidP="00DE0665">
      <w:pPr>
        <w:spacing w:line="276" w:lineRule="auto"/>
        <w:jc w:val="both"/>
      </w:pPr>
      <w:r w:rsidRPr="000D11A1">
        <w:t>Un éducateur spécialisé</w:t>
      </w:r>
      <w:r w:rsidR="00DB5F9E">
        <w:t xml:space="preserve"> ou moniteur éducateur</w:t>
      </w:r>
      <w:r w:rsidRPr="000D11A1">
        <w:t>, référent de groupe, soutient et contrôle la mise en œuvre effective des Projets Per</w:t>
      </w:r>
      <w:r w:rsidR="00CF0BB7">
        <w:t>sonnalisés du groupe, s’assure</w:t>
      </w:r>
      <w:r w:rsidRPr="000D11A1">
        <w:t xml:space="preserve"> de l’application du projet de service et sera garant  des orientations du Projet</w:t>
      </w:r>
      <w:r w:rsidR="00CF0BB7">
        <w:t xml:space="preserve"> d’Etablissement</w:t>
      </w:r>
      <w:r w:rsidRPr="000D11A1">
        <w:t xml:space="preserve">. </w:t>
      </w:r>
    </w:p>
    <w:p w:rsidR="002D607E" w:rsidRDefault="002D607E" w:rsidP="00DE0665">
      <w:pPr>
        <w:spacing w:line="276" w:lineRule="auto"/>
        <w:jc w:val="both"/>
      </w:pPr>
      <w:r w:rsidRPr="000D11A1">
        <w:t>L’</w:t>
      </w:r>
      <w:r w:rsidR="00DE0665">
        <w:t>infirmier</w:t>
      </w:r>
      <w:r w:rsidRPr="000D11A1">
        <w:t xml:space="preserve"> mettra en place</w:t>
      </w:r>
      <w:r w:rsidR="00CF0BB7">
        <w:t xml:space="preserve"> le projet de soin pour chaque r</w:t>
      </w:r>
      <w:r w:rsidRPr="000D11A1">
        <w:t xml:space="preserve">ésidant </w:t>
      </w:r>
      <w:r w:rsidR="00CF0BB7">
        <w:t>et s’assurera de son suivi. Il sera l’interlocuteur</w:t>
      </w:r>
      <w:r w:rsidRPr="000D11A1">
        <w:t xml:space="preserve"> de la famille pour le suivi médical. </w:t>
      </w:r>
    </w:p>
    <w:p w:rsidR="002D607E" w:rsidRPr="000D11A1" w:rsidRDefault="002D607E" w:rsidP="00DE0665">
      <w:pPr>
        <w:spacing w:line="276" w:lineRule="auto"/>
        <w:jc w:val="both"/>
      </w:pPr>
      <w:r w:rsidRPr="000D11A1">
        <w:t>Le</w:t>
      </w:r>
      <w:r w:rsidR="00CF0BB7">
        <w:t>s départs de l’E</w:t>
      </w:r>
      <w:r w:rsidRPr="000D11A1">
        <w:t>tablissement sont de trois types :</w:t>
      </w:r>
    </w:p>
    <w:p w:rsidR="002D607E" w:rsidRPr="000D11A1" w:rsidRDefault="002D607E" w:rsidP="00DE0665">
      <w:pPr>
        <w:pStyle w:val="Paragraphedeliste"/>
        <w:numPr>
          <w:ilvl w:val="1"/>
          <w:numId w:val="24"/>
        </w:numPr>
        <w:spacing w:line="276" w:lineRule="auto"/>
        <w:ind w:left="709" w:hanging="283"/>
        <w:jc w:val="both"/>
      </w:pPr>
      <w:r w:rsidRPr="000D11A1">
        <w:t>à la demande de la personne accueillie et/ou de son représentant légal : dans ce cas, un délai d’un mois est demandé</w:t>
      </w:r>
      <w:r w:rsidR="00CF0BB7">
        <w:t> ;</w:t>
      </w:r>
    </w:p>
    <w:p w:rsidR="002D607E" w:rsidRPr="000D11A1" w:rsidRDefault="002D607E" w:rsidP="00DE0665">
      <w:pPr>
        <w:pStyle w:val="Paragraphedeliste"/>
        <w:numPr>
          <w:ilvl w:val="1"/>
          <w:numId w:val="24"/>
        </w:numPr>
        <w:spacing w:line="276" w:lineRule="auto"/>
        <w:ind w:left="709" w:hanging="283"/>
        <w:jc w:val="both"/>
      </w:pPr>
      <w:r w:rsidRPr="000D11A1">
        <w:t>suite à des comportements susceptibles de porter atteinte à la sécurité des personnes (vi</w:t>
      </w:r>
      <w:r w:rsidR="00CF0BB7">
        <w:t xml:space="preserve">olences, agressions répétées…) ; dans ce cas, </w:t>
      </w:r>
      <w:r w:rsidRPr="000D11A1">
        <w:t>le directeur saisira la Commission des Droits et de l’Autonomi</w:t>
      </w:r>
      <w:r w:rsidR="00CF0BB7">
        <w:t>e pour demander la sortie de l’E</w:t>
      </w:r>
      <w:r w:rsidRPr="000D11A1">
        <w:t xml:space="preserve">tablissement et orienter, le cas échéant, la personne concernée vers une structure </w:t>
      </w:r>
      <w:r w:rsidR="00CF0BB7">
        <w:t>plus adaptée à sa problématique ;</w:t>
      </w:r>
    </w:p>
    <w:p w:rsidR="002D607E" w:rsidRPr="000D11A1" w:rsidRDefault="002D607E" w:rsidP="00DE0665">
      <w:pPr>
        <w:pStyle w:val="Paragraphedeliste"/>
        <w:numPr>
          <w:ilvl w:val="1"/>
          <w:numId w:val="24"/>
        </w:numPr>
        <w:spacing w:line="276" w:lineRule="auto"/>
        <w:ind w:left="709" w:hanging="283"/>
        <w:jc w:val="both"/>
      </w:pPr>
      <w:r w:rsidRPr="000D11A1">
        <w:t>pour concrétiser un projet : changement d’établissement suite à une réorientation de la Commission des Droits et de l’Autonomie, hébergement autonome….</w:t>
      </w:r>
      <w:r w:rsidR="00CF0BB7">
        <w:t> ;</w:t>
      </w:r>
    </w:p>
    <w:p w:rsidR="002D607E" w:rsidRPr="000D11A1" w:rsidRDefault="00FE3E68" w:rsidP="004757D4">
      <w:pPr>
        <w:spacing w:line="276" w:lineRule="auto"/>
        <w:ind w:left="426"/>
        <w:jc w:val="both"/>
      </w:pPr>
      <w:r>
        <w:t>D</w:t>
      </w:r>
      <w:r w:rsidR="002D607E" w:rsidRPr="000D11A1">
        <w:t xml:space="preserve">ans tous les cas, l’équipe éducative accompagnera la personne dans toutes ses démarches, facilitera sa réinstallation et assurera, le cas échéant, une coordination avec la nouvelle équipe chargée du suivi. </w:t>
      </w:r>
    </w:p>
    <w:p w:rsidR="00620254" w:rsidRPr="000D11A1" w:rsidRDefault="00620254" w:rsidP="00007B2E">
      <w:pPr>
        <w:spacing w:line="276" w:lineRule="auto"/>
        <w:jc w:val="both"/>
      </w:pPr>
    </w:p>
    <w:p w:rsidR="009908FC" w:rsidRPr="00BF7E2F" w:rsidRDefault="00620254" w:rsidP="00007B2E">
      <w:pPr>
        <w:pStyle w:val="Titre2"/>
        <w:spacing w:before="0" w:after="160" w:line="276" w:lineRule="auto"/>
        <w:rPr>
          <w:rFonts w:asciiTheme="minorHAnsi" w:hAnsiTheme="minorHAnsi"/>
        </w:rPr>
      </w:pPr>
      <w:bookmarkStart w:id="14" w:name="_Toc506197394"/>
      <w:r w:rsidRPr="000D11A1">
        <w:rPr>
          <w:rFonts w:asciiTheme="minorHAnsi" w:hAnsiTheme="minorHAnsi"/>
        </w:rPr>
        <w:t xml:space="preserve">Article </w:t>
      </w:r>
      <w:r w:rsidRPr="00BF7E2F">
        <w:rPr>
          <w:rFonts w:asciiTheme="minorHAnsi" w:hAnsiTheme="minorHAnsi"/>
        </w:rPr>
        <w:t>11 : activités / animations</w:t>
      </w:r>
      <w:bookmarkEnd w:id="14"/>
    </w:p>
    <w:p w:rsidR="00620254" w:rsidRPr="00BF7E2F" w:rsidRDefault="00620254" w:rsidP="00DE0665">
      <w:pPr>
        <w:spacing w:line="276" w:lineRule="auto"/>
        <w:jc w:val="both"/>
      </w:pPr>
      <w:r w:rsidRPr="00BF7E2F">
        <w:t>Conformément aux orientations du Projet</w:t>
      </w:r>
      <w:r w:rsidR="003C22C5">
        <w:t xml:space="preserve"> d’Etablissement</w:t>
      </w:r>
      <w:r w:rsidRPr="00BF7E2F">
        <w:t>, des temps d’animation et d’activités seront proposés régulièrement aux résidants.</w:t>
      </w:r>
    </w:p>
    <w:p w:rsidR="00620254" w:rsidRPr="00BF7E2F" w:rsidRDefault="00620254" w:rsidP="00DE0665">
      <w:pPr>
        <w:spacing w:line="276" w:lineRule="auto"/>
        <w:jc w:val="both"/>
      </w:pPr>
      <w:r w:rsidRPr="00BF7E2F">
        <w:t xml:space="preserve">En semaine, lorsque l’effectif est complet, </w:t>
      </w:r>
      <w:r w:rsidR="00D81B9B">
        <w:t>les présences sont habituellement</w:t>
      </w:r>
      <w:r w:rsidRPr="00BF7E2F">
        <w:t xml:space="preserve"> : </w:t>
      </w:r>
    </w:p>
    <w:p w:rsidR="00620254" w:rsidRPr="00BF7E2F" w:rsidRDefault="00620254" w:rsidP="00DE0665">
      <w:pPr>
        <w:pStyle w:val="Paragraphedeliste"/>
        <w:numPr>
          <w:ilvl w:val="0"/>
          <w:numId w:val="25"/>
        </w:numPr>
        <w:spacing w:line="276" w:lineRule="auto"/>
        <w:jc w:val="both"/>
      </w:pPr>
      <w:r w:rsidRPr="00BF7E2F">
        <w:t>un accompagnant le matin de 7h à 14h,</w:t>
      </w:r>
    </w:p>
    <w:p w:rsidR="00620254" w:rsidRPr="00BF7E2F" w:rsidRDefault="00620254" w:rsidP="00DE0665">
      <w:pPr>
        <w:pStyle w:val="Paragraphedeliste"/>
        <w:numPr>
          <w:ilvl w:val="0"/>
          <w:numId w:val="25"/>
        </w:numPr>
        <w:spacing w:line="276" w:lineRule="auto"/>
        <w:jc w:val="both"/>
      </w:pPr>
      <w:r w:rsidRPr="00BF7E2F">
        <w:t xml:space="preserve">un accompagnant en journée de </w:t>
      </w:r>
      <w:r w:rsidR="00DB5F9E" w:rsidRPr="00BF7E2F">
        <w:t xml:space="preserve">8h ou </w:t>
      </w:r>
      <w:r w:rsidRPr="00BF7E2F">
        <w:t xml:space="preserve">9h à </w:t>
      </w:r>
      <w:r w:rsidR="00DB5F9E" w:rsidRPr="00BF7E2F">
        <w:t xml:space="preserve">16h ou </w:t>
      </w:r>
      <w:r w:rsidRPr="00BF7E2F">
        <w:t>1</w:t>
      </w:r>
      <w:r w:rsidR="00DB5F9E" w:rsidRPr="00BF7E2F">
        <w:t>7</w:t>
      </w:r>
      <w:r w:rsidRPr="00BF7E2F">
        <w:t>h</w:t>
      </w:r>
      <w:r w:rsidR="003C22C5">
        <w:t>,</w:t>
      </w:r>
      <w:r w:rsidRPr="00BF7E2F">
        <w:t> </w:t>
      </w:r>
    </w:p>
    <w:p w:rsidR="00620254" w:rsidRPr="00BF7E2F" w:rsidRDefault="00620254" w:rsidP="00DE0665">
      <w:pPr>
        <w:pStyle w:val="Paragraphedeliste"/>
        <w:numPr>
          <w:ilvl w:val="0"/>
          <w:numId w:val="25"/>
        </w:numPr>
        <w:spacing w:line="276" w:lineRule="auto"/>
        <w:jc w:val="both"/>
      </w:pPr>
      <w:r w:rsidRPr="00BF7E2F">
        <w:t>un accompagnant en ap</w:t>
      </w:r>
      <w:r w:rsidR="00DB5F9E" w:rsidRPr="00BF7E2F">
        <w:t>rès-midi et soirée de 14h à 21h</w:t>
      </w:r>
      <w:r w:rsidR="003C22C5">
        <w:t>.</w:t>
      </w:r>
    </w:p>
    <w:p w:rsidR="00DE0665" w:rsidRPr="00DE0665" w:rsidRDefault="00DE0665" w:rsidP="00DB5F9E">
      <w:pPr>
        <w:pStyle w:val="Paragraphedeliste"/>
        <w:spacing w:line="276" w:lineRule="auto"/>
        <w:jc w:val="both"/>
        <w:rPr>
          <w:sz w:val="16"/>
          <w:szCs w:val="16"/>
        </w:rPr>
      </w:pPr>
    </w:p>
    <w:p w:rsidR="00DB5F9E" w:rsidRPr="00BF7E2F" w:rsidRDefault="00DB5F9E" w:rsidP="00DB5F9E">
      <w:pPr>
        <w:pStyle w:val="Paragraphedeliste"/>
        <w:spacing w:line="276" w:lineRule="auto"/>
        <w:jc w:val="both"/>
      </w:pPr>
      <w:r w:rsidRPr="00BF7E2F">
        <w:lastRenderedPageBreak/>
        <w:t>Seul le groupe de vie accueillant les personnes autistes fonctionne en semaine avec 2 accompagnants systématiquement présents entre 07h30 et 14h et 14h-19h30</w:t>
      </w:r>
    </w:p>
    <w:p w:rsidR="00620254" w:rsidRPr="00BF7E2F" w:rsidRDefault="00620254" w:rsidP="00DE0665">
      <w:pPr>
        <w:spacing w:line="276" w:lineRule="auto"/>
        <w:jc w:val="both"/>
      </w:pPr>
      <w:r w:rsidRPr="00BF7E2F">
        <w:t xml:space="preserve">Les accompagnants organiseront des activités dans </w:t>
      </w:r>
      <w:r w:rsidR="00DE0665">
        <w:t>les salles prévues à cet effet. L</w:t>
      </w:r>
      <w:r w:rsidR="002550C4" w:rsidRPr="00BF7E2F">
        <w:t>es</w:t>
      </w:r>
      <w:r w:rsidRPr="00BF7E2F">
        <w:t xml:space="preserve"> séances d’activités l’après-midi </w:t>
      </w:r>
      <w:r w:rsidR="002550C4" w:rsidRPr="00BF7E2F">
        <w:t>sont prévues</w:t>
      </w:r>
      <w:r w:rsidR="00DE0665">
        <w:t xml:space="preserve"> en principe</w:t>
      </w:r>
      <w:r w:rsidR="002550C4" w:rsidRPr="00BF7E2F">
        <w:t xml:space="preserve"> </w:t>
      </w:r>
      <w:r w:rsidRPr="00BF7E2F">
        <w:t xml:space="preserve">de </w:t>
      </w:r>
      <w:r w:rsidR="002550C4" w:rsidRPr="00BF7E2F">
        <w:t>14h</w:t>
      </w:r>
      <w:r w:rsidRPr="00BF7E2F">
        <w:t>30 à 16h.</w:t>
      </w:r>
    </w:p>
    <w:p w:rsidR="00620254" w:rsidRPr="00BF7E2F" w:rsidRDefault="00620254" w:rsidP="00DE0665">
      <w:pPr>
        <w:spacing w:line="276" w:lineRule="auto"/>
        <w:jc w:val="both"/>
      </w:pPr>
      <w:r w:rsidRPr="00BF7E2F">
        <w:t>Modalités de participation aux activités en semaine :</w:t>
      </w:r>
    </w:p>
    <w:p w:rsidR="00620254" w:rsidRPr="00BF7E2F" w:rsidRDefault="00620254" w:rsidP="00DE0665">
      <w:pPr>
        <w:pStyle w:val="Paragraphedeliste"/>
        <w:numPr>
          <w:ilvl w:val="0"/>
          <w:numId w:val="26"/>
        </w:numPr>
        <w:spacing w:line="276" w:lineRule="auto"/>
        <w:jc w:val="both"/>
      </w:pPr>
      <w:r w:rsidRPr="00BF7E2F">
        <w:t xml:space="preserve">Les activités </w:t>
      </w:r>
      <w:r w:rsidR="00DB5F9E" w:rsidRPr="00BF7E2F">
        <w:t xml:space="preserve">peuvent être </w:t>
      </w:r>
      <w:r w:rsidR="003C22C5">
        <w:t>accessibles aux r</w:t>
      </w:r>
      <w:r w:rsidRPr="00BF7E2F">
        <w:t xml:space="preserve">ésidants de </w:t>
      </w:r>
      <w:r w:rsidR="00DB5F9E" w:rsidRPr="00BF7E2F">
        <w:t>différents</w:t>
      </w:r>
      <w:r w:rsidRPr="00BF7E2F">
        <w:t xml:space="preserve"> groupes,</w:t>
      </w:r>
    </w:p>
    <w:p w:rsidR="00620254" w:rsidRPr="00BF7E2F" w:rsidRDefault="003C22C5" w:rsidP="00DE0665">
      <w:pPr>
        <w:pStyle w:val="Paragraphedeliste"/>
        <w:numPr>
          <w:ilvl w:val="0"/>
          <w:numId w:val="26"/>
        </w:numPr>
        <w:spacing w:line="276" w:lineRule="auto"/>
        <w:jc w:val="both"/>
      </w:pPr>
      <w:r>
        <w:t xml:space="preserve">Les </w:t>
      </w:r>
      <w:proofErr w:type="spellStart"/>
      <w:r>
        <w:t>r</w:t>
      </w:r>
      <w:r w:rsidR="00620254" w:rsidRPr="00BF7E2F">
        <w:t>ésidants</w:t>
      </w:r>
      <w:proofErr w:type="spellEnd"/>
      <w:r w:rsidR="00620254" w:rsidRPr="00BF7E2F">
        <w:t xml:space="preserve"> pourront participer à tout ou partie de l’activité proposée,</w:t>
      </w:r>
    </w:p>
    <w:p w:rsidR="00620254" w:rsidRPr="00BF7E2F" w:rsidRDefault="00620254" w:rsidP="00DE0665">
      <w:pPr>
        <w:pStyle w:val="Paragraphedeliste"/>
        <w:numPr>
          <w:ilvl w:val="0"/>
          <w:numId w:val="26"/>
        </w:numPr>
        <w:spacing w:line="276" w:lineRule="auto"/>
        <w:jc w:val="both"/>
      </w:pPr>
      <w:r w:rsidRPr="00BF7E2F">
        <w:t xml:space="preserve">La participation aux activités restent bien évidemment aux choix des </w:t>
      </w:r>
      <w:proofErr w:type="spellStart"/>
      <w:r w:rsidRPr="00BF7E2F">
        <w:t>résidants</w:t>
      </w:r>
      <w:proofErr w:type="spellEnd"/>
      <w:r w:rsidRPr="00BF7E2F">
        <w:t>, mais vu l’âge et la pathologie des personnes, les accompagnants devront proposer des activités adaptées, être incitatifs avec certains et attentifs à maintenir un minimum de participation aux activités pour éviter l’isolement,</w:t>
      </w:r>
    </w:p>
    <w:p w:rsidR="00620254" w:rsidRPr="00BF7E2F" w:rsidRDefault="00620254" w:rsidP="00DE0665">
      <w:pPr>
        <w:pStyle w:val="Paragraphedeliste"/>
        <w:numPr>
          <w:ilvl w:val="0"/>
          <w:numId w:val="26"/>
        </w:numPr>
        <w:spacing w:line="276" w:lineRule="auto"/>
        <w:jc w:val="both"/>
      </w:pPr>
      <w:r w:rsidRPr="00BF7E2F">
        <w:t>Un planning d’activité</w:t>
      </w:r>
      <w:r w:rsidR="00DB5F9E" w:rsidRPr="00BF7E2F">
        <w:t xml:space="preserve"> est </w:t>
      </w:r>
      <w:r w:rsidRPr="00BF7E2F">
        <w:t>complété à l’avance</w:t>
      </w:r>
      <w:r w:rsidR="00DE0665">
        <w:t>,</w:t>
      </w:r>
    </w:p>
    <w:p w:rsidR="00620254" w:rsidRPr="00BF7E2F" w:rsidRDefault="00620254" w:rsidP="00DE0665">
      <w:pPr>
        <w:pStyle w:val="Paragraphedeliste"/>
        <w:numPr>
          <w:ilvl w:val="0"/>
          <w:numId w:val="26"/>
        </w:numPr>
        <w:spacing w:line="276" w:lineRule="auto"/>
        <w:jc w:val="both"/>
      </w:pPr>
      <w:r w:rsidRPr="00BF7E2F">
        <w:t>L’éducateur réfèrent d’équipe assurera le suivi des activités proposées sur son groupe</w:t>
      </w:r>
      <w:r w:rsidR="00DE0665">
        <w:t>.</w:t>
      </w:r>
    </w:p>
    <w:p w:rsidR="00620254" w:rsidRPr="00BF7E2F" w:rsidRDefault="00DE0665" w:rsidP="00DE0665">
      <w:pPr>
        <w:spacing w:line="276" w:lineRule="auto"/>
        <w:jc w:val="both"/>
      </w:pPr>
      <w:r>
        <w:t>Les activités seront fonction</w:t>
      </w:r>
      <w:r w:rsidR="00620254" w:rsidRPr="00BF7E2F">
        <w:t xml:space="preserve"> des désirs de chacun.</w:t>
      </w:r>
    </w:p>
    <w:p w:rsidR="00620254" w:rsidRPr="00BF7E2F" w:rsidRDefault="00620254" w:rsidP="00DE0665">
      <w:pPr>
        <w:spacing w:line="276" w:lineRule="auto"/>
        <w:jc w:val="both"/>
      </w:pPr>
      <w:r w:rsidRPr="00BF7E2F">
        <w:t>Des sorties extérieures seront régulièrement proposées.</w:t>
      </w:r>
    </w:p>
    <w:p w:rsidR="00D078DB" w:rsidRPr="000D11A1" w:rsidRDefault="00DE0665" w:rsidP="00DE0665">
      <w:pPr>
        <w:spacing w:line="276" w:lineRule="auto"/>
        <w:jc w:val="both"/>
      </w:pPr>
      <w:r>
        <w:t>L</w:t>
      </w:r>
      <w:r w:rsidR="00D078DB" w:rsidRPr="00BF7E2F">
        <w:t>es activités sont tributaires des moyens huma</w:t>
      </w:r>
      <w:r w:rsidR="003C22C5">
        <w:t>ins et financiers à disposition</w:t>
      </w:r>
      <w:r w:rsidR="00D078DB" w:rsidRPr="00BF7E2F">
        <w:t xml:space="preserve"> des groupes</w:t>
      </w:r>
      <w:r w:rsidR="00095792" w:rsidRPr="00BF7E2F">
        <w:t>.</w:t>
      </w:r>
    </w:p>
    <w:p w:rsidR="00A5037F" w:rsidRPr="000D11A1" w:rsidRDefault="00A5037F" w:rsidP="00007B2E">
      <w:pPr>
        <w:spacing w:line="276" w:lineRule="auto"/>
        <w:jc w:val="both"/>
      </w:pPr>
    </w:p>
    <w:p w:rsidR="00620254" w:rsidRPr="00BF7E2F" w:rsidRDefault="00D11B64" w:rsidP="00007B2E">
      <w:pPr>
        <w:pStyle w:val="Titre2"/>
        <w:spacing w:before="0" w:after="160" w:line="276" w:lineRule="auto"/>
        <w:rPr>
          <w:rFonts w:asciiTheme="minorHAnsi" w:hAnsiTheme="minorHAnsi"/>
        </w:rPr>
      </w:pPr>
      <w:bookmarkStart w:id="15" w:name="_Toc506197395"/>
      <w:r w:rsidRPr="000D11A1">
        <w:rPr>
          <w:rFonts w:asciiTheme="minorHAnsi" w:hAnsiTheme="minorHAnsi"/>
        </w:rPr>
        <w:t xml:space="preserve">Article 12 : gestion des urgences et des situations </w:t>
      </w:r>
      <w:r w:rsidRPr="00BF7E2F">
        <w:rPr>
          <w:rFonts w:asciiTheme="minorHAnsi" w:hAnsiTheme="minorHAnsi"/>
        </w:rPr>
        <w:t>exceptionnelles</w:t>
      </w:r>
      <w:bookmarkEnd w:id="15"/>
    </w:p>
    <w:p w:rsidR="00A5037F" w:rsidRPr="00BF7E2F" w:rsidRDefault="003C22C5" w:rsidP="00DE0665">
      <w:pPr>
        <w:spacing w:line="276" w:lineRule="auto"/>
        <w:jc w:val="both"/>
      </w:pPr>
      <w:r>
        <w:t>L’E</w:t>
      </w:r>
      <w:r w:rsidR="00A5037F" w:rsidRPr="00BF7E2F">
        <w:t>tablissement a recensé une liste de situations considérées comme urgentes ou exceptionnelles et devant donner lieu à une réponse circonstanciée, selon une procédure préétablie.</w:t>
      </w:r>
    </w:p>
    <w:p w:rsidR="00A5037F" w:rsidRPr="00BF7E2F" w:rsidRDefault="00A5037F" w:rsidP="00DE0665">
      <w:pPr>
        <w:spacing w:line="276" w:lineRule="auto"/>
        <w:jc w:val="both"/>
      </w:pPr>
      <w:r w:rsidRPr="00BF7E2F">
        <w:t>Sont ainsi considérés comme des situations d’urgence ou exceptionnelles et font l’objet d’un traitement adapté, les événements suivants :</w:t>
      </w:r>
    </w:p>
    <w:p w:rsidR="00D078DB" w:rsidRPr="00FB4311" w:rsidRDefault="00D078DB" w:rsidP="00FE3E68">
      <w:pPr>
        <w:numPr>
          <w:ilvl w:val="0"/>
          <w:numId w:val="28"/>
        </w:numPr>
        <w:spacing w:after="0" w:line="240" w:lineRule="auto"/>
        <w:ind w:left="499" w:right="108" w:hanging="357"/>
        <w:jc w:val="both"/>
        <w:rPr>
          <w:rFonts w:cs="Arial"/>
        </w:rPr>
      </w:pPr>
      <w:r w:rsidRPr="00FB4311">
        <w:t>Les urgences médicales c’est-à-dire les urgences internes somatiques ou psychiatriques ;</w:t>
      </w:r>
      <w:r w:rsidR="003C22C5">
        <w:t xml:space="preserve"> l</w:t>
      </w:r>
      <w:r w:rsidRPr="00FB4311">
        <w:rPr>
          <w:rFonts w:cs="Arial"/>
        </w:rPr>
        <w:t xml:space="preserve">’accompagnant présent sur le </w:t>
      </w:r>
      <w:r w:rsidR="003C22C5">
        <w:rPr>
          <w:rFonts w:cs="Arial"/>
        </w:rPr>
        <w:t>groupe fait appel à l’infirmier</w:t>
      </w:r>
      <w:r w:rsidRPr="00FB4311">
        <w:rPr>
          <w:rFonts w:cs="Arial"/>
        </w:rPr>
        <w:t xml:space="preserve"> d’astreinte qui alertera, l</w:t>
      </w:r>
      <w:r w:rsidR="003C22C5">
        <w:rPr>
          <w:rFonts w:cs="Arial"/>
        </w:rPr>
        <w:t>e cas échéant, le médecin de l’E</w:t>
      </w:r>
      <w:r w:rsidRPr="00FB4311">
        <w:rPr>
          <w:rFonts w:cs="Arial"/>
        </w:rPr>
        <w:t>tablissement, à défaut le médecin de garde ou le SAMU. Si l’infirmière n’est pas immédiatement disponible ou en cas de situations particulièrement préoccupantes, l’accompagnant appellera directement le SAMU.</w:t>
      </w:r>
    </w:p>
    <w:p w:rsidR="00A5037F" w:rsidRPr="00FB4311" w:rsidRDefault="00A5037F" w:rsidP="00FB4311">
      <w:pPr>
        <w:pStyle w:val="Paragraphedeliste"/>
        <w:numPr>
          <w:ilvl w:val="0"/>
          <w:numId w:val="28"/>
        </w:numPr>
        <w:spacing w:line="276" w:lineRule="auto"/>
        <w:jc w:val="both"/>
      </w:pPr>
      <w:r w:rsidRPr="00FB4311">
        <w:t>Le décès d’une personne accueillie : Un questionnaire obsèques est à disposition des familles qui peuvent le compléter pour préciser leurs souhaits en cas de décès du résidant. La famille sera prévenue du décès par le directeur ou son représentant. Si le décès a lieu la nuit, l’information sera donnée le lendemain matin sauf demande expresse de la famille à être prévenue immédiatement. Si la famille n’a pas exprimé de volonté particulière, le corps du défunt sera tra</w:t>
      </w:r>
      <w:r w:rsidR="00DE0665" w:rsidRPr="00FB4311">
        <w:t>nsporté au funérarium de Chaux.</w:t>
      </w:r>
    </w:p>
    <w:p w:rsidR="00A5037F" w:rsidRPr="00FB4311" w:rsidRDefault="00A5037F" w:rsidP="00FB4311">
      <w:pPr>
        <w:pStyle w:val="Paragraphedeliste"/>
        <w:numPr>
          <w:ilvl w:val="0"/>
          <w:numId w:val="28"/>
        </w:numPr>
        <w:spacing w:before="240" w:line="276" w:lineRule="auto"/>
        <w:jc w:val="both"/>
      </w:pPr>
      <w:r w:rsidRPr="00FB4311">
        <w:t>Les erreurs dans la distribution des médicaments</w:t>
      </w:r>
      <w:r w:rsidR="00FB4311">
        <w:t> </w:t>
      </w:r>
      <w:r w:rsidR="00FB4311" w:rsidRPr="003C22C5">
        <w:t>:</w:t>
      </w:r>
      <w:r w:rsidR="003C22C5">
        <w:t xml:space="preserve"> l</w:t>
      </w:r>
      <w:r w:rsidR="00DE0665" w:rsidRPr="00FB4311">
        <w:t>’infirmier sera systématiquement alerté et</w:t>
      </w:r>
      <w:r w:rsidRPr="00FB4311">
        <w:t xml:space="preserve"> </w:t>
      </w:r>
      <w:r w:rsidR="00DE0665" w:rsidRPr="00FB4311">
        <w:t xml:space="preserve">pourra faire appel à un médecin ou </w:t>
      </w:r>
      <w:r w:rsidRPr="00FB4311">
        <w:t xml:space="preserve">au SAMU pour conduite à tenir. </w:t>
      </w:r>
    </w:p>
    <w:p w:rsidR="00A5037F" w:rsidRPr="00FB4311" w:rsidRDefault="00A5037F" w:rsidP="00FB4311">
      <w:pPr>
        <w:pStyle w:val="Paragraphedeliste"/>
        <w:numPr>
          <w:ilvl w:val="0"/>
          <w:numId w:val="28"/>
        </w:numPr>
        <w:spacing w:before="240" w:line="276" w:lineRule="auto"/>
        <w:jc w:val="both"/>
      </w:pPr>
      <w:r w:rsidRPr="00FB4311">
        <w:t>Les actes de violences : Le cadre de permanence sera informé, en fonction des circonstances il pourra se déplacer, faire appel à la gendarmerie ou au SAMU.</w:t>
      </w:r>
    </w:p>
    <w:p w:rsidR="00A5037F" w:rsidRPr="00FB4311" w:rsidRDefault="00A5037F" w:rsidP="00FB4311">
      <w:pPr>
        <w:pStyle w:val="Paragraphedeliste"/>
        <w:numPr>
          <w:ilvl w:val="0"/>
          <w:numId w:val="28"/>
        </w:numPr>
        <w:spacing w:before="240" w:line="276" w:lineRule="auto"/>
        <w:jc w:val="both"/>
      </w:pPr>
      <w:r w:rsidRPr="00FB4311">
        <w:lastRenderedPageBreak/>
        <w:t>Les disparitions inquiétantes / fugues : Le cadre de permanence sera informé, en fonction des circonstances il pourra se déplacer, et/ou faire appel à la gendarmerie.</w:t>
      </w:r>
    </w:p>
    <w:p w:rsidR="00A5037F" w:rsidRPr="00FB4311" w:rsidRDefault="00A5037F" w:rsidP="00FB4311">
      <w:pPr>
        <w:pStyle w:val="Paragraphedeliste"/>
        <w:numPr>
          <w:ilvl w:val="0"/>
          <w:numId w:val="28"/>
        </w:numPr>
        <w:spacing w:before="240" w:line="276" w:lineRule="auto"/>
        <w:jc w:val="both"/>
      </w:pPr>
      <w:r w:rsidRPr="00FB4311">
        <w:t>Les incidents en matière alimentaire : Le responsable de service sera informé, ou le cadre d’astreinte en son absence sera informé</w:t>
      </w:r>
      <w:r w:rsidR="00DA0E47" w:rsidRPr="00FB4311">
        <w:t>,</w:t>
      </w:r>
      <w:r w:rsidRPr="00FB4311">
        <w:t xml:space="preserve"> pour prendre les mesures qui s’imposent.</w:t>
      </w:r>
    </w:p>
    <w:p w:rsidR="00A5037F" w:rsidRPr="00FB4311" w:rsidRDefault="003C22C5" w:rsidP="00FB4311">
      <w:pPr>
        <w:pStyle w:val="Paragraphedeliste"/>
        <w:numPr>
          <w:ilvl w:val="0"/>
          <w:numId w:val="28"/>
        </w:numPr>
        <w:spacing w:before="240" w:line="276" w:lineRule="auto"/>
        <w:jc w:val="both"/>
      </w:pPr>
      <w:r>
        <w:t>L’incendie : l</w:t>
      </w:r>
      <w:r w:rsidR="00A5037F" w:rsidRPr="00FB4311">
        <w:t>es consignes de sécurité sont affichées dans chaque bâtiment et le personnel est formé à la conduite à tenir en cas d’incendie.</w:t>
      </w:r>
    </w:p>
    <w:p w:rsidR="00D078DB" w:rsidRPr="00FB4311" w:rsidRDefault="00720DE1" w:rsidP="00FB4311">
      <w:pPr>
        <w:pStyle w:val="Paragraphedeliste"/>
        <w:numPr>
          <w:ilvl w:val="0"/>
          <w:numId w:val="28"/>
        </w:numPr>
        <w:spacing w:before="240" w:line="276" w:lineRule="auto"/>
        <w:jc w:val="both"/>
      </w:pPr>
      <w:r w:rsidRPr="00FB4311">
        <w:rPr>
          <w:rFonts w:cs="Arial"/>
        </w:rPr>
        <w:t>Les incidents techniques (</w:t>
      </w:r>
      <w:r w:rsidR="00D078DB" w:rsidRPr="00FB4311">
        <w:rPr>
          <w:rFonts w:cs="Arial"/>
        </w:rPr>
        <w:t>panne électrique</w:t>
      </w:r>
      <w:r w:rsidRPr="00FB4311">
        <w:rPr>
          <w:rFonts w:cs="Arial"/>
        </w:rPr>
        <w:t>, dégâts des eaux…) :</w:t>
      </w:r>
      <w:r w:rsidR="00D078DB" w:rsidRPr="00FB4311">
        <w:rPr>
          <w:rFonts w:cs="Arial"/>
        </w:rPr>
        <w:t xml:space="preserve"> </w:t>
      </w:r>
      <w:r w:rsidR="003C22C5">
        <w:rPr>
          <w:rFonts w:cs="Arial"/>
        </w:rPr>
        <w:t>il</w:t>
      </w:r>
      <w:r w:rsidR="00FE3E68">
        <w:rPr>
          <w:rFonts w:cs="Arial"/>
        </w:rPr>
        <w:t>s</w:t>
      </w:r>
      <w:r w:rsidR="003C22C5">
        <w:rPr>
          <w:rFonts w:cs="Arial"/>
        </w:rPr>
        <w:t xml:space="preserve"> font l’objet d’un signalement aux</w:t>
      </w:r>
      <w:r w:rsidR="00D078DB" w:rsidRPr="00FB4311">
        <w:rPr>
          <w:rFonts w:cs="Arial"/>
        </w:rPr>
        <w:t xml:space="preserve"> service</w:t>
      </w:r>
      <w:r w:rsidR="003C22C5">
        <w:rPr>
          <w:rFonts w:cs="Arial"/>
        </w:rPr>
        <w:t>s</w:t>
      </w:r>
      <w:r w:rsidR="00D078DB" w:rsidRPr="00FB4311">
        <w:rPr>
          <w:rFonts w:cs="Arial"/>
        </w:rPr>
        <w:t xml:space="preserve"> technique. Le </w:t>
      </w:r>
      <w:r w:rsidR="00D078DB" w:rsidRPr="00FB4311">
        <w:t xml:space="preserve"> </w:t>
      </w:r>
      <w:r w:rsidR="003F3E58" w:rsidRPr="00FB4311">
        <w:rPr>
          <w:rFonts w:cs="Arial"/>
        </w:rPr>
        <w:t>week-end</w:t>
      </w:r>
      <w:r w:rsidR="003C22C5">
        <w:rPr>
          <w:rFonts w:cs="Arial"/>
        </w:rPr>
        <w:t>, le personnel peut</w:t>
      </w:r>
      <w:r w:rsidR="003F3E58" w:rsidRPr="00FB4311">
        <w:rPr>
          <w:rFonts w:cs="Arial"/>
        </w:rPr>
        <w:t xml:space="preserve"> prévenir le personnel d’astreinte du service technique</w:t>
      </w:r>
      <w:r w:rsidRPr="00FB4311">
        <w:rPr>
          <w:rFonts w:cs="Arial"/>
        </w:rPr>
        <w:t>. Le cadre d‘astreinte sera alerté en cas de problème important.</w:t>
      </w:r>
    </w:p>
    <w:p w:rsidR="00A5037F" w:rsidRPr="00BF7E2F" w:rsidRDefault="00A5037F" w:rsidP="00FB4311">
      <w:pPr>
        <w:spacing w:line="276" w:lineRule="auto"/>
        <w:jc w:val="both"/>
      </w:pPr>
      <w:r w:rsidRPr="00BF7E2F">
        <w:t xml:space="preserve">Tout accident, événement grave et tout comportement, à caractère exceptionnel, qui met en danger les </w:t>
      </w:r>
      <w:proofErr w:type="spellStart"/>
      <w:r w:rsidRPr="00BF7E2F">
        <w:t>résidants</w:t>
      </w:r>
      <w:proofErr w:type="spellEnd"/>
      <w:r w:rsidRPr="00BF7E2F">
        <w:t>, le personnel, d’autres t</w:t>
      </w:r>
      <w:r w:rsidR="00164588">
        <w:t>iers ou le fonctionnement de l’E</w:t>
      </w:r>
      <w:r w:rsidRPr="00BF7E2F">
        <w:t>tablissement doivent faire l’objet d’un rapport d’incident circonstancié qui sera transmis rapidement au responsable de service, au directeur adjoint et au directeur ainsi qu’à toutes les personnes concernées pour information. Les familles seront systématiquement informées dans les meilleurs délais.</w:t>
      </w:r>
    </w:p>
    <w:p w:rsidR="00A5037F" w:rsidRPr="000D11A1" w:rsidRDefault="005F09CF" w:rsidP="00FB4311">
      <w:pPr>
        <w:spacing w:line="276" w:lineRule="auto"/>
        <w:jc w:val="both"/>
      </w:pPr>
      <w:r w:rsidRPr="000D11A1">
        <w:t>Sans préjudice des me</w:t>
      </w:r>
      <w:r w:rsidR="003C22C5">
        <w:t>sures décrites précédemment, l’E</w:t>
      </w:r>
      <w:r w:rsidRPr="000D11A1">
        <w:t>tablissement a mis en œuvre des processus destinés à assurer la sécurité des personnes ou des biens conformément à la réglementation en vigueur dans les domaines ci-après : sécurité des soins, procédures de signalement, règles d’approvisionnement, obligations de traçabilité,  sécurité contre les risques d’incendie, gestion des risques professionnels, dépôt des valeurs…</w:t>
      </w:r>
    </w:p>
    <w:p w:rsidR="00A1302C" w:rsidRPr="000D11A1" w:rsidRDefault="00A1302C" w:rsidP="00007B2E">
      <w:pPr>
        <w:spacing w:line="276" w:lineRule="auto"/>
        <w:ind w:firstLine="708"/>
        <w:jc w:val="both"/>
      </w:pPr>
    </w:p>
    <w:p w:rsidR="00A1302C" w:rsidRPr="000D11A1" w:rsidRDefault="00EF7991" w:rsidP="00007B2E">
      <w:pPr>
        <w:pStyle w:val="Titre2"/>
        <w:spacing w:before="0" w:after="160" w:line="276" w:lineRule="auto"/>
        <w:rPr>
          <w:rFonts w:asciiTheme="minorHAnsi" w:hAnsiTheme="minorHAnsi"/>
        </w:rPr>
      </w:pPr>
      <w:bookmarkStart w:id="16" w:name="_Toc506197396"/>
      <w:r w:rsidRPr="000D11A1">
        <w:rPr>
          <w:rFonts w:asciiTheme="minorHAnsi" w:hAnsiTheme="minorHAnsi"/>
        </w:rPr>
        <w:t>Article 13 : transferts et déplacements des personnes accueillies</w:t>
      </w:r>
      <w:bookmarkEnd w:id="16"/>
    </w:p>
    <w:p w:rsidR="00A1302C" w:rsidRPr="000D11A1" w:rsidRDefault="00A1302C" w:rsidP="00FB4311">
      <w:pPr>
        <w:spacing w:line="276" w:lineRule="auto"/>
      </w:pPr>
      <w:r w:rsidRPr="000D11A1">
        <w:t>Dans le cas où le transfert ou le déplacement d’une personne accueillie se révélerait nécessaire, quelle que soit la raison de ce tra</w:t>
      </w:r>
      <w:r w:rsidR="00164588">
        <w:t>nsfert ou de ce déplacement, l’E</w:t>
      </w:r>
      <w:r w:rsidRPr="000D11A1">
        <w:t>tablissement  s’engage :</w:t>
      </w:r>
    </w:p>
    <w:p w:rsidR="00A1302C" w:rsidRPr="000D11A1" w:rsidRDefault="00A1302C" w:rsidP="00FB4311">
      <w:pPr>
        <w:pStyle w:val="Paragraphedeliste"/>
        <w:numPr>
          <w:ilvl w:val="0"/>
          <w:numId w:val="29"/>
        </w:numPr>
        <w:spacing w:line="276" w:lineRule="auto"/>
        <w:jc w:val="both"/>
      </w:pPr>
      <w:r w:rsidRPr="000D11A1">
        <w:t>à établir une fiche de recueil des motifs justifiant le transfert ou le déplacement de la personne accueillie, fiche qui est conservée dans le dossier de la personne concernée,</w:t>
      </w:r>
    </w:p>
    <w:p w:rsidR="00A1302C" w:rsidRPr="000D11A1" w:rsidRDefault="00A1302C" w:rsidP="00FB4311">
      <w:pPr>
        <w:pStyle w:val="Paragraphedeliste"/>
        <w:numPr>
          <w:ilvl w:val="0"/>
          <w:numId w:val="29"/>
        </w:numPr>
        <w:spacing w:line="276" w:lineRule="auto"/>
        <w:jc w:val="both"/>
      </w:pPr>
      <w:r w:rsidRPr="000D11A1">
        <w:t>à planifier le transfert dans la mesure du possible,</w:t>
      </w:r>
    </w:p>
    <w:p w:rsidR="00A1302C" w:rsidRPr="000D11A1" w:rsidRDefault="00A1302C" w:rsidP="00FB4311">
      <w:pPr>
        <w:pStyle w:val="Paragraphedeliste"/>
        <w:numPr>
          <w:ilvl w:val="0"/>
          <w:numId w:val="29"/>
        </w:numPr>
        <w:spacing w:line="276" w:lineRule="auto"/>
        <w:jc w:val="both"/>
      </w:pPr>
      <w:r w:rsidRPr="000D11A1">
        <w:t>à informer la famille de la nécessité du transfert ou du déplacement et à l’inviter à prendre toutes dispositions utiles pour aider au bon déroulement du transfert ou du déplacement,</w:t>
      </w:r>
    </w:p>
    <w:p w:rsidR="00A1302C" w:rsidRPr="000D11A1" w:rsidRDefault="00A1302C" w:rsidP="00FB4311">
      <w:pPr>
        <w:pStyle w:val="Paragraphedeliste"/>
        <w:numPr>
          <w:ilvl w:val="0"/>
          <w:numId w:val="29"/>
        </w:numPr>
        <w:spacing w:line="276" w:lineRule="auto"/>
        <w:jc w:val="both"/>
      </w:pPr>
      <w:r w:rsidRPr="000D11A1">
        <w:t>à rechercher l’établissement ou le service où est susceptible d’être transférée ou déplacée la personne accueillie,</w:t>
      </w:r>
    </w:p>
    <w:p w:rsidR="00A1302C" w:rsidRPr="000D11A1" w:rsidRDefault="003C22C5" w:rsidP="00FB4311">
      <w:pPr>
        <w:pStyle w:val="Paragraphedeliste"/>
        <w:numPr>
          <w:ilvl w:val="0"/>
          <w:numId w:val="29"/>
        </w:numPr>
        <w:spacing w:line="276" w:lineRule="auto"/>
        <w:jc w:val="both"/>
      </w:pPr>
      <w:r>
        <w:t>à rechercher l’accord exprè</w:t>
      </w:r>
      <w:r w:rsidR="00A1302C" w:rsidRPr="000D11A1">
        <w:t>s de la personne accueillie ou de son représentant au transfert ou au déplacement considéré,</w:t>
      </w:r>
    </w:p>
    <w:p w:rsidR="00A1302C" w:rsidRPr="000D11A1" w:rsidRDefault="00A1302C" w:rsidP="00FB4311">
      <w:pPr>
        <w:pStyle w:val="Paragraphedeliste"/>
        <w:numPr>
          <w:ilvl w:val="0"/>
          <w:numId w:val="29"/>
        </w:numPr>
        <w:spacing w:line="276" w:lineRule="auto"/>
        <w:jc w:val="both"/>
      </w:pPr>
      <w:r w:rsidRPr="000D11A1">
        <w:t>à se mettre en relation préalable avec l’établissement ou le service au sein duquel sera opéré le transfert ou le déplacement,</w:t>
      </w:r>
    </w:p>
    <w:p w:rsidR="00A1302C" w:rsidRPr="000D11A1" w:rsidRDefault="00A1302C" w:rsidP="00FB4311">
      <w:pPr>
        <w:pStyle w:val="Paragraphedeliste"/>
        <w:numPr>
          <w:ilvl w:val="0"/>
          <w:numId w:val="29"/>
        </w:numPr>
        <w:spacing w:line="276" w:lineRule="auto"/>
        <w:jc w:val="both"/>
      </w:pPr>
      <w:r w:rsidRPr="000D11A1">
        <w:t>à prévoir les modalités pratiques du transfert, en concertation avec la famille et l’établissement ou le service au sein duquel la personne accueillie sera transférée ou déplacée : moyen de transport, jour et heure, imputation financière du transport, préparation éventuelle de la personne transférée ou déplacée, etc.</w:t>
      </w:r>
      <w:r w:rsidR="003C22C5">
        <w:t>,</w:t>
      </w:r>
    </w:p>
    <w:p w:rsidR="00A1302C" w:rsidRPr="000D11A1" w:rsidRDefault="00A1302C" w:rsidP="00FB4311">
      <w:pPr>
        <w:pStyle w:val="Paragraphedeliste"/>
        <w:numPr>
          <w:ilvl w:val="0"/>
          <w:numId w:val="29"/>
        </w:numPr>
        <w:spacing w:line="276" w:lineRule="auto"/>
        <w:jc w:val="both"/>
      </w:pPr>
      <w:r w:rsidRPr="000D11A1">
        <w:t>à organiser le transfert des documents médicaux ou sociaux nécessaires à la prise en charge sur le nouveau site de la personne transférée ou déplacée,</w:t>
      </w:r>
    </w:p>
    <w:p w:rsidR="00A1302C" w:rsidRPr="000D11A1" w:rsidRDefault="00A1302C" w:rsidP="00FB4311">
      <w:pPr>
        <w:pStyle w:val="Paragraphedeliste"/>
        <w:numPr>
          <w:ilvl w:val="0"/>
          <w:numId w:val="29"/>
        </w:numPr>
        <w:spacing w:line="276" w:lineRule="auto"/>
        <w:jc w:val="both"/>
      </w:pPr>
      <w:r w:rsidRPr="000D11A1">
        <w:lastRenderedPageBreak/>
        <w:t>à établir une fiche de liaison,</w:t>
      </w:r>
    </w:p>
    <w:p w:rsidR="00A1302C" w:rsidRPr="000D11A1" w:rsidRDefault="00A1302C" w:rsidP="00FB4311">
      <w:pPr>
        <w:pStyle w:val="Paragraphedeliste"/>
        <w:numPr>
          <w:ilvl w:val="0"/>
          <w:numId w:val="29"/>
        </w:numPr>
        <w:spacing w:line="276" w:lineRule="auto"/>
        <w:jc w:val="both"/>
      </w:pPr>
      <w:r w:rsidRPr="000D11A1">
        <w:t>en cas de transfert provisoire, à organiser le retour de la personne accueillie : date et heure, moyen de transport, etc.</w:t>
      </w:r>
      <w:r w:rsidR="003C22C5">
        <w:t>,</w:t>
      </w:r>
    </w:p>
    <w:p w:rsidR="00A1302C" w:rsidRPr="000D11A1" w:rsidRDefault="00A1302C" w:rsidP="00FB4311">
      <w:pPr>
        <w:pStyle w:val="Paragraphedeliste"/>
        <w:numPr>
          <w:ilvl w:val="0"/>
          <w:numId w:val="29"/>
        </w:numPr>
        <w:spacing w:line="276" w:lineRule="auto"/>
        <w:jc w:val="both"/>
      </w:pPr>
      <w:r w:rsidRPr="000D11A1">
        <w:t>à accompagner systématiquement les personnes lors d’une hospitalisation si la famille n’est pas disponible.</w:t>
      </w:r>
    </w:p>
    <w:p w:rsidR="00A1302C" w:rsidRPr="000D11A1" w:rsidRDefault="00A1302C" w:rsidP="003C22C5">
      <w:pPr>
        <w:spacing w:line="276" w:lineRule="auto"/>
        <w:jc w:val="both"/>
      </w:pPr>
      <w:r w:rsidRPr="000D11A1">
        <w:t>Afin d’optimiser les conditions du transfert ou du déplacement, les moyens de transport seront sélectionnés, en accord avec l’établissement ou le service d’accueil de la personne, en fonction des critères cumulatifs suivants :</w:t>
      </w:r>
    </w:p>
    <w:p w:rsidR="00A1302C" w:rsidRPr="000D11A1" w:rsidRDefault="00A1302C" w:rsidP="00FB4311">
      <w:pPr>
        <w:pStyle w:val="Paragraphedeliste"/>
        <w:numPr>
          <w:ilvl w:val="0"/>
          <w:numId w:val="30"/>
        </w:numPr>
        <w:spacing w:line="276" w:lineRule="auto"/>
      </w:pPr>
      <w:r w:rsidRPr="000D11A1">
        <w:t>état de santé de la personne transférée ou déplacée,</w:t>
      </w:r>
    </w:p>
    <w:p w:rsidR="00A1302C" w:rsidRPr="000D11A1" w:rsidRDefault="00A1302C" w:rsidP="00FB4311">
      <w:pPr>
        <w:pStyle w:val="Paragraphedeliste"/>
        <w:numPr>
          <w:ilvl w:val="0"/>
          <w:numId w:val="30"/>
        </w:numPr>
        <w:spacing w:line="276" w:lineRule="auto"/>
      </w:pPr>
      <w:r w:rsidRPr="000D11A1">
        <w:t>âge de la personne transférée ou déplacée,</w:t>
      </w:r>
    </w:p>
    <w:p w:rsidR="00A1302C" w:rsidRPr="000D11A1" w:rsidRDefault="00A1302C" w:rsidP="00FB4311">
      <w:pPr>
        <w:pStyle w:val="Paragraphedeliste"/>
        <w:numPr>
          <w:ilvl w:val="0"/>
          <w:numId w:val="30"/>
        </w:numPr>
        <w:spacing w:line="276" w:lineRule="auto"/>
      </w:pPr>
      <w:r w:rsidRPr="000D11A1">
        <w:t>distance à parcourir,</w:t>
      </w:r>
    </w:p>
    <w:p w:rsidR="00A1302C" w:rsidRPr="000D11A1" w:rsidRDefault="00A1302C" w:rsidP="00FB4311">
      <w:pPr>
        <w:pStyle w:val="Paragraphedeliste"/>
        <w:numPr>
          <w:ilvl w:val="0"/>
          <w:numId w:val="30"/>
        </w:numPr>
        <w:spacing w:line="276" w:lineRule="auto"/>
      </w:pPr>
      <w:r w:rsidRPr="000D11A1">
        <w:t>prise en charge financière du transport,</w:t>
      </w:r>
    </w:p>
    <w:p w:rsidR="00A1302C" w:rsidRPr="000D11A1" w:rsidRDefault="00A1302C" w:rsidP="00FB4311">
      <w:pPr>
        <w:pStyle w:val="Paragraphedeliste"/>
        <w:numPr>
          <w:ilvl w:val="0"/>
          <w:numId w:val="30"/>
        </w:numPr>
        <w:spacing w:line="276" w:lineRule="auto"/>
      </w:pPr>
      <w:r w:rsidRPr="000D11A1">
        <w:t>nature de l’établissement ou du service d’accueil,</w:t>
      </w:r>
    </w:p>
    <w:p w:rsidR="00A1302C" w:rsidRDefault="00A1302C" w:rsidP="00FB4311">
      <w:pPr>
        <w:pStyle w:val="Paragraphedeliste"/>
        <w:numPr>
          <w:ilvl w:val="0"/>
          <w:numId w:val="30"/>
        </w:numPr>
        <w:spacing w:line="276" w:lineRule="auto"/>
      </w:pPr>
      <w:r w:rsidRPr="000D11A1">
        <w:t>sous réserve de leur compatibilité avec les éléments ci-dessus, éventuels souhaits de la personne, de son repr</w:t>
      </w:r>
      <w:r w:rsidR="00FB4311">
        <w:t>ésentant légal ou de sa famille.</w:t>
      </w:r>
    </w:p>
    <w:p w:rsidR="00C85A3B" w:rsidRPr="000D11A1" w:rsidRDefault="00C85A3B" w:rsidP="00007B2E">
      <w:pPr>
        <w:spacing w:line="276" w:lineRule="auto"/>
        <w:jc w:val="both"/>
      </w:pPr>
    </w:p>
    <w:p w:rsidR="00A1302C" w:rsidRDefault="00C85A3B" w:rsidP="00007B2E">
      <w:pPr>
        <w:pStyle w:val="Titre1"/>
        <w:spacing w:before="0" w:after="160" w:line="276" w:lineRule="auto"/>
        <w:rPr>
          <w:rFonts w:asciiTheme="minorHAnsi" w:hAnsiTheme="minorHAnsi"/>
        </w:rPr>
      </w:pPr>
      <w:bookmarkStart w:id="17" w:name="_Toc506197397"/>
      <w:r w:rsidRPr="000D11A1">
        <w:rPr>
          <w:rFonts w:asciiTheme="minorHAnsi" w:hAnsiTheme="minorHAnsi"/>
        </w:rPr>
        <w:t>CHAPITRE 4 : OBLIGATIONS INDIVIDUELLES ET COLLECTIVES</w:t>
      </w:r>
      <w:bookmarkEnd w:id="17"/>
    </w:p>
    <w:p w:rsidR="00FB4311" w:rsidRPr="00FB4311" w:rsidRDefault="00FB4311" w:rsidP="00FB4311"/>
    <w:p w:rsidR="00C85A3B" w:rsidRPr="000D11A1" w:rsidRDefault="00C85A3B" w:rsidP="00007B2E">
      <w:pPr>
        <w:pStyle w:val="Titre2"/>
        <w:spacing w:before="0" w:after="160" w:line="276" w:lineRule="auto"/>
        <w:rPr>
          <w:rFonts w:asciiTheme="minorHAnsi" w:hAnsiTheme="minorHAnsi"/>
        </w:rPr>
      </w:pPr>
      <w:bookmarkStart w:id="18" w:name="_Toc506197398"/>
      <w:r w:rsidRPr="000D11A1">
        <w:rPr>
          <w:rFonts w:asciiTheme="minorHAnsi" w:hAnsiTheme="minorHAnsi"/>
        </w:rPr>
        <w:t>Article 14 : respect des termes de la prise en charge</w:t>
      </w:r>
      <w:bookmarkEnd w:id="18"/>
    </w:p>
    <w:p w:rsidR="00C85A3B" w:rsidRPr="000D11A1" w:rsidRDefault="00C85A3B" w:rsidP="00FB4311">
      <w:pPr>
        <w:spacing w:line="276" w:lineRule="auto"/>
        <w:jc w:val="both"/>
      </w:pPr>
      <w:r w:rsidRPr="000D11A1">
        <w:t>Considérant que la personne accueillie et son représentant légal participent, comme il a été indiqué à l’article 5 « Droits des personnes accueillies » et traité au chapitre 2 du présent règlement de fonctionnement, à l’élaboration du contrat de séjour définissant :</w:t>
      </w:r>
    </w:p>
    <w:p w:rsidR="00C85A3B" w:rsidRPr="000D11A1" w:rsidRDefault="00C85A3B" w:rsidP="00FB4311">
      <w:pPr>
        <w:pStyle w:val="Paragraphedeliste"/>
        <w:numPr>
          <w:ilvl w:val="0"/>
          <w:numId w:val="31"/>
        </w:numPr>
        <w:spacing w:line="276" w:lineRule="auto"/>
        <w:jc w:val="both"/>
      </w:pPr>
      <w:r w:rsidRPr="000D11A1">
        <w:t>les objectifs et la nature de la prise en charge dans le respect des principes déontologiques, des recommandations de bonne pratiqu</w:t>
      </w:r>
      <w:r w:rsidR="00164588">
        <w:t>e et du projet d’E</w:t>
      </w:r>
      <w:r w:rsidR="00FB4311">
        <w:t>tablissement,</w:t>
      </w:r>
    </w:p>
    <w:p w:rsidR="00C85A3B" w:rsidRDefault="00C85A3B" w:rsidP="00FB4311">
      <w:pPr>
        <w:pStyle w:val="Paragraphedeliste"/>
        <w:numPr>
          <w:ilvl w:val="0"/>
          <w:numId w:val="31"/>
        </w:numPr>
        <w:spacing w:line="276" w:lineRule="auto"/>
        <w:jc w:val="both"/>
      </w:pPr>
      <w:r w:rsidRPr="000D11A1">
        <w:t>la nature des prestation</w:t>
      </w:r>
      <w:r w:rsidR="00FB4311">
        <w:t>s offertes ainsi que leur coût,</w:t>
      </w:r>
    </w:p>
    <w:p w:rsidR="00C85A3B" w:rsidRPr="00BF7E2F" w:rsidRDefault="00C85A3B" w:rsidP="00007B2E">
      <w:pPr>
        <w:spacing w:line="276" w:lineRule="auto"/>
        <w:jc w:val="both"/>
      </w:pPr>
      <w:r w:rsidRPr="000D11A1">
        <w:t xml:space="preserve">elle s’engage par là même et dans son </w:t>
      </w:r>
      <w:r w:rsidRPr="00BF7E2F">
        <w:t>propre intérêt, à respecter les termes dudit contrat de séjour. </w:t>
      </w:r>
    </w:p>
    <w:p w:rsidR="00C85A3B" w:rsidRPr="00BF7E2F" w:rsidRDefault="00C85A3B" w:rsidP="00FB4311">
      <w:pPr>
        <w:spacing w:line="276" w:lineRule="auto"/>
        <w:jc w:val="both"/>
      </w:pPr>
      <w:r w:rsidRPr="00BF7E2F">
        <w:t>Cet engagement vaut aussi bien pour la réalisation des prestations et leur paiement, que pour les conditions d’entrée et d</w:t>
      </w:r>
      <w:r w:rsidR="00164588">
        <w:t>e sortie de l’E</w:t>
      </w:r>
      <w:r w:rsidRPr="00BF7E2F">
        <w:t>tablissement ou du service.</w:t>
      </w:r>
    </w:p>
    <w:p w:rsidR="00C85A3B" w:rsidRPr="00BF7E2F" w:rsidRDefault="00C85A3B" w:rsidP="00FB4311">
      <w:pPr>
        <w:spacing w:line="276" w:lineRule="auto"/>
        <w:jc w:val="both"/>
      </w:pPr>
      <w:r w:rsidRPr="00BF7E2F">
        <w:t xml:space="preserve">En cas de non-respect du présent règlement, le chef de service rencontrera les personnes concernées (résidant, familles) pour un premier rappel au règlement. </w:t>
      </w:r>
    </w:p>
    <w:p w:rsidR="00C85A3B" w:rsidRPr="00BF7E2F" w:rsidRDefault="00C85A3B" w:rsidP="00FB4311">
      <w:pPr>
        <w:spacing w:line="276" w:lineRule="auto"/>
        <w:jc w:val="both"/>
      </w:pPr>
      <w:r w:rsidRPr="00BF7E2F">
        <w:t>En cas de récidive ou d’acte grave, le directeur rencontrera directement les personnes pour suites à donner.</w:t>
      </w:r>
    </w:p>
    <w:p w:rsidR="003F3E58" w:rsidRPr="00BF7E2F" w:rsidRDefault="00C85A3B" w:rsidP="00FB4311">
      <w:pPr>
        <w:spacing w:line="276" w:lineRule="auto"/>
        <w:jc w:val="both"/>
      </w:pPr>
      <w:r w:rsidRPr="00BF7E2F">
        <w:t>En cas d’évènement grave, un signalement sera fait systématiquement à l’Agence Régionale de Santé et au Conseil Départemental, qui pourra amener à une réunion collégiale pour examen de la situation.</w:t>
      </w:r>
    </w:p>
    <w:p w:rsidR="00C85A3B" w:rsidRPr="00BF7E2F" w:rsidRDefault="003F3E58" w:rsidP="00FB4311">
      <w:pPr>
        <w:spacing w:line="276" w:lineRule="auto"/>
        <w:jc w:val="both"/>
      </w:pPr>
      <w:r w:rsidRPr="00BF7E2F">
        <w:lastRenderedPageBreak/>
        <w:t xml:space="preserve">La </w:t>
      </w:r>
      <w:r w:rsidR="003C22C5">
        <w:t>Commission des droits et de l’autonomie</w:t>
      </w:r>
      <w:r w:rsidRPr="00BF7E2F">
        <w:t xml:space="preserve"> pourra être saisi</w:t>
      </w:r>
      <w:r w:rsidR="00095792" w:rsidRPr="00BF7E2F">
        <w:t>e</w:t>
      </w:r>
      <w:r w:rsidRPr="00BF7E2F">
        <w:t xml:space="preserve"> pour une réorientation vers un autre établissement plus adapté à la </w:t>
      </w:r>
      <w:r w:rsidR="00720DE1" w:rsidRPr="00BF7E2F">
        <w:t>problématique</w:t>
      </w:r>
      <w:r w:rsidRPr="00BF7E2F">
        <w:t xml:space="preserve"> de la personne concernée.</w:t>
      </w:r>
    </w:p>
    <w:p w:rsidR="00C85A3B" w:rsidRPr="000D11A1" w:rsidRDefault="00C85A3B" w:rsidP="00FB4311">
      <w:pPr>
        <w:spacing w:line="276" w:lineRule="auto"/>
        <w:jc w:val="both"/>
      </w:pPr>
      <w:r w:rsidRPr="00BF7E2F">
        <w:t xml:space="preserve">En </w:t>
      </w:r>
      <w:r w:rsidR="003C22C5">
        <w:t>cas de désaccord entre l’E</w:t>
      </w:r>
      <w:r w:rsidRPr="00BF7E2F">
        <w:t xml:space="preserve">tablissement et les familles </w:t>
      </w:r>
      <w:r w:rsidR="003C22C5">
        <w:t>et/</w:t>
      </w:r>
      <w:r w:rsidRPr="00BF7E2F">
        <w:t>ou le résidant, il pourra être fait appel un médiateur (« personne qualifiée ») dont la liste figure dans le livret d’accueil.</w:t>
      </w:r>
    </w:p>
    <w:p w:rsidR="0044683E" w:rsidRPr="000D11A1" w:rsidRDefault="0044683E" w:rsidP="00007B2E">
      <w:pPr>
        <w:spacing w:line="276" w:lineRule="auto"/>
      </w:pPr>
    </w:p>
    <w:p w:rsidR="0044683E" w:rsidRPr="000D11A1" w:rsidRDefault="0044683E" w:rsidP="00007B2E">
      <w:pPr>
        <w:pStyle w:val="Titre2"/>
        <w:spacing w:before="0" w:after="160" w:line="276" w:lineRule="auto"/>
        <w:rPr>
          <w:rFonts w:asciiTheme="minorHAnsi" w:hAnsiTheme="minorHAnsi"/>
        </w:rPr>
      </w:pPr>
      <w:bookmarkStart w:id="19" w:name="_Toc506197399"/>
      <w:r w:rsidRPr="000D11A1">
        <w:rPr>
          <w:rFonts w:asciiTheme="minorHAnsi" w:hAnsiTheme="minorHAnsi"/>
        </w:rPr>
        <w:t>Article 15 : respect des rythmes de vie en collectivité</w:t>
      </w:r>
      <w:bookmarkEnd w:id="19"/>
    </w:p>
    <w:p w:rsidR="0044683E" w:rsidRDefault="0044683E" w:rsidP="00FB4311">
      <w:pPr>
        <w:spacing w:line="276" w:lineRule="auto"/>
        <w:jc w:val="both"/>
      </w:pPr>
      <w:r w:rsidRPr="000D11A1">
        <w:t>Hors le cas spécifique du respect des engagements qui les concernent spécifiquement dans le cadre de leur contrat de séjour, les personnes accueillies doivent respecter les règles de vie coll</w:t>
      </w:r>
      <w:r w:rsidR="00FE3E68">
        <w:t>ective instituées au sein de l’E</w:t>
      </w:r>
      <w:r w:rsidRPr="000D11A1">
        <w:t xml:space="preserve">tablissement. Ces règles sont énoncées ci-après : </w:t>
      </w:r>
    </w:p>
    <w:p w:rsidR="00FB4311" w:rsidRPr="003C22C5" w:rsidRDefault="00FB4311" w:rsidP="00FB4311">
      <w:pPr>
        <w:spacing w:line="276" w:lineRule="auto"/>
        <w:jc w:val="both"/>
        <w:rPr>
          <w:sz w:val="16"/>
          <w:szCs w:val="16"/>
        </w:rPr>
      </w:pPr>
    </w:p>
    <w:p w:rsidR="0044683E" w:rsidRPr="000D11A1" w:rsidRDefault="00947D3C" w:rsidP="00007B2E">
      <w:pPr>
        <w:pStyle w:val="Titre3"/>
        <w:spacing w:before="0" w:after="160" w:line="276" w:lineRule="auto"/>
        <w:rPr>
          <w:rFonts w:asciiTheme="minorHAnsi" w:hAnsiTheme="minorHAnsi"/>
        </w:rPr>
      </w:pPr>
      <w:r w:rsidRPr="000D11A1">
        <w:rPr>
          <w:rFonts w:asciiTheme="minorHAnsi" w:hAnsiTheme="minorHAnsi"/>
        </w:rPr>
        <w:t>Visites</w:t>
      </w:r>
      <w:r w:rsidR="0044683E" w:rsidRPr="000D11A1">
        <w:rPr>
          <w:rFonts w:asciiTheme="minorHAnsi" w:hAnsiTheme="minorHAnsi"/>
        </w:rPr>
        <w:t> </w:t>
      </w:r>
    </w:p>
    <w:p w:rsidR="0044683E" w:rsidRPr="000D11A1" w:rsidRDefault="0044683E" w:rsidP="00FB4311">
      <w:pPr>
        <w:spacing w:line="276" w:lineRule="auto"/>
        <w:jc w:val="both"/>
      </w:pPr>
      <w:r w:rsidRPr="000D11A1">
        <w:t>Les visites sont possibles sous réserve du respect des horaires de visites et des contraintes du service qui sont déterminées en fonction des impératifs de fonctionnement du groupe : le temps des toilettes, des repas et du coucher sera à éviter.</w:t>
      </w:r>
    </w:p>
    <w:p w:rsidR="0044683E" w:rsidRDefault="0044683E" w:rsidP="00FB4311">
      <w:pPr>
        <w:spacing w:line="276" w:lineRule="auto"/>
        <w:jc w:val="both"/>
      </w:pPr>
      <w:r w:rsidRPr="000D11A1">
        <w:t>Pour ne pas perturber le fonctionnement</w:t>
      </w:r>
      <w:r w:rsidRPr="00BF7E2F">
        <w:t>, les visites dans</w:t>
      </w:r>
      <w:r w:rsidR="00BF7E2F" w:rsidRPr="00BF7E2F">
        <w:t xml:space="preserve"> </w:t>
      </w:r>
      <w:r w:rsidRPr="00BF7E2F">
        <w:t xml:space="preserve">les salles d’activités ne seront autorisées que sur invitations, validées par les accompagnants ou sur </w:t>
      </w:r>
      <w:r w:rsidR="00720DE1" w:rsidRPr="00BF7E2F">
        <w:t>rendez-vous</w:t>
      </w:r>
      <w:r w:rsidRPr="00BF7E2F">
        <w:t>.</w:t>
      </w:r>
      <w:r w:rsidRPr="000D11A1">
        <w:t xml:space="preserve"> </w:t>
      </w:r>
    </w:p>
    <w:p w:rsidR="00FB4311" w:rsidRPr="003C22C5" w:rsidRDefault="00FB4311" w:rsidP="00FB4311">
      <w:pPr>
        <w:spacing w:line="276" w:lineRule="auto"/>
        <w:jc w:val="both"/>
        <w:rPr>
          <w:sz w:val="16"/>
          <w:szCs w:val="16"/>
        </w:rPr>
      </w:pPr>
    </w:p>
    <w:p w:rsidR="0044683E" w:rsidRPr="000D11A1" w:rsidRDefault="00947D3C" w:rsidP="00007B2E">
      <w:pPr>
        <w:pStyle w:val="Titre3"/>
        <w:spacing w:before="0" w:after="160" w:line="276" w:lineRule="auto"/>
        <w:rPr>
          <w:rFonts w:asciiTheme="minorHAnsi" w:hAnsiTheme="minorHAnsi"/>
        </w:rPr>
      </w:pPr>
      <w:r w:rsidRPr="000D11A1">
        <w:rPr>
          <w:rFonts w:asciiTheme="minorHAnsi" w:hAnsiTheme="minorHAnsi"/>
        </w:rPr>
        <w:t>Respect</w:t>
      </w:r>
      <w:r w:rsidR="0044683E" w:rsidRPr="000D11A1">
        <w:rPr>
          <w:rFonts w:asciiTheme="minorHAnsi" w:hAnsiTheme="minorHAnsi"/>
        </w:rPr>
        <w:t> </w:t>
      </w:r>
    </w:p>
    <w:p w:rsidR="0044683E" w:rsidRDefault="0044683E" w:rsidP="00FB4311">
      <w:pPr>
        <w:spacing w:line="276" w:lineRule="auto"/>
        <w:jc w:val="both"/>
      </w:pPr>
      <w:r w:rsidRPr="000D11A1">
        <w:t>Chacun devra respecter les autres résidants et le personnel tant pour ce qui concerne la politesse (salutations, remerciements…) que pour le respect de leur environnement quotidien (bruit, discrétion, respect des biens personnels et collectifs, respect de l’intimité…)</w:t>
      </w:r>
    </w:p>
    <w:p w:rsidR="00FB4311" w:rsidRPr="003C22C5" w:rsidRDefault="00FB4311" w:rsidP="00FB4311">
      <w:pPr>
        <w:spacing w:line="276" w:lineRule="auto"/>
        <w:jc w:val="both"/>
        <w:rPr>
          <w:sz w:val="16"/>
          <w:szCs w:val="16"/>
        </w:rPr>
      </w:pPr>
    </w:p>
    <w:p w:rsidR="0044683E" w:rsidRDefault="00947D3C" w:rsidP="00007B2E">
      <w:pPr>
        <w:pStyle w:val="Titre3"/>
        <w:spacing w:before="0" w:after="160" w:line="276" w:lineRule="auto"/>
        <w:rPr>
          <w:rFonts w:asciiTheme="minorHAnsi" w:hAnsiTheme="minorHAnsi"/>
        </w:rPr>
      </w:pPr>
      <w:r w:rsidRPr="00BF7E2F">
        <w:rPr>
          <w:rFonts w:asciiTheme="minorHAnsi" w:hAnsiTheme="minorHAnsi"/>
        </w:rPr>
        <w:t>Restauration</w:t>
      </w:r>
    </w:p>
    <w:p w:rsidR="00FB4311" w:rsidRPr="00FB4311" w:rsidRDefault="00FB4311" w:rsidP="00FB4311">
      <w:r>
        <w:t>Les horaires sont en principe les suivants :</w:t>
      </w:r>
    </w:p>
    <w:p w:rsidR="0044683E" w:rsidRPr="00BF7E2F" w:rsidRDefault="0044683E" w:rsidP="00FB4311">
      <w:pPr>
        <w:pStyle w:val="Paragraphedeliste"/>
        <w:numPr>
          <w:ilvl w:val="0"/>
          <w:numId w:val="32"/>
        </w:numPr>
        <w:spacing w:line="276" w:lineRule="auto"/>
        <w:jc w:val="both"/>
      </w:pPr>
      <w:r w:rsidRPr="00BF7E2F">
        <w:t>Le matin, entre</w:t>
      </w:r>
      <w:r w:rsidR="00D10895" w:rsidRPr="00BF7E2F">
        <w:t xml:space="preserve"> 8</w:t>
      </w:r>
      <w:r w:rsidRPr="00BF7E2F">
        <w:t xml:space="preserve">h30 et </w:t>
      </w:r>
      <w:r w:rsidR="00D10895" w:rsidRPr="00BF7E2F">
        <w:t>9</w:t>
      </w:r>
      <w:r w:rsidRPr="00BF7E2F">
        <w:t>h</w:t>
      </w:r>
      <w:r w:rsidR="00D10895" w:rsidRPr="00BF7E2F">
        <w:t>30</w:t>
      </w:r>
      <w:r w:rsidR="003C22C5">
        <w:t>,</w:t>
      </w:r>
      <w:r w:rsidRPr="00BF7E2F">
        <w:t xml:space="preserve"> </w:t>
      </w:r>
    </w:p>
    <w:p w:rsidR="0044683E" w:rsidRPr="00BF7E2F" w:rsidRDefault="0044683E" w:rsidP="00FB4311">
      <w:pPr>
        <w:pStyle w:val="Paragraphedeliste"/>
        <w:numPr>
          <w:ilvl w:val="0"/>
          <w:numId w:val="32"/>
        </w:numPr>
        <w:spacing w:line="276" w:lineRule="auto"/>
        <w:jc w:val="both"/>
      </w:pPr>
      <w:r w:rsidRPr="00BF7E2F">
        <w:t>le midi, de 12h à 13h,</w:t>
      </w:r>
    </w:p>
    <w:p w:rsidR="0044683E" w:rsidRPr="00BF7E2F" w:rsidRDefault="0044683E" w:rsidP="00FB4311">
      <w:pPr>
        <w:pStyle w:val="Paragraphedeliste"/>
        <w:numPr>
          <w:ilvl w:val="0"/>
          <w:numId w:val="32"/>
        </w:numPr>
        <w:spacing w:line="276" w:lineRule="auto"/>
        <w:jc w:val="both"/>
      </w:pPr>
      <w:r w:rsidRPr="00BF7E2F">
        <w:t>le soir, de 1</w:t>
      </w:r>
      <w:r w:rsidR="00D10895" w:rsidRPr="00BF7E2F">
        <w:t>8</w:t>
      </w:r>
      <w:r w:rsidRPr="00BF7E2F">
        <w:t xml:space="preserve">h à </w:t>
      </w:r>
      <w:r w:rsidR="00D10895" w:rsidRPr="00BF7E2F">
        <w:t>19</w:t>
      </w:r>
      <w:r w:rsidRPr="00BF7E2F">
        <w:t>h</w:t>
      </w:r>
      <w:r w:rsidR="00D10895" w:rsidRPr="00BF7E2F">
        <w:t>15</w:t>
      </w:r>
      <w:r w:rsidRPr="00BF7E2F">
        <w:t>.</w:t>
      </w:r>
    </w:p>
    <w:p w:rsidR="0044683E" w:rsidRDefault="0044683E" w:rsidP="00FB4311">
      <w:pPr>
        <w:spacing w:line="276" w:lineRule="auto"/>
        <w:jc w:val="both"/>
      </w:pPr>
      <w:r w:rsidRPr="00BF7E2F">
        <w:t>Les personne</w:t>
      </w:r>
      <w:r w:rsidR="00FB4311">
        <w:t>s prendront leur repas dans la</w:t>
      </w:r>
      <w:r w:rsidRPr="00BF7E2F">
        <w:t xml:space="preserve"> salle à manger</w:t>
      </w:r>
      <w:r w:rsidR="00FB4311">
        <w:t xml:space="preserve"> du groupe</w:t>
      </w:r>
      <w:r w:rsidR="00D10895" w:rsidRPr="00BF7E2F">
        <w:t>, sauf situation ponctuelle nécessitant de proposer le plateau repas en chambre</w:t>
      </w:r>
      <w:r w:rsidRPr="00BF7E2F">
        <w:t>.</w:t>
      </w:r>
    </w:p>
    <w:p w:rsidR="00FB4311" w:rsidRPr="003C22C5" w:rsidRDefault="00FB4311" w:rsidP="00FB4311">
      <w:pPr>
        <w:spacing w:line="276" w:lineRule="auto"/>
        <w:jc w:val="both"/>
        <w:rPr>
          <w:sz w:val="16"/>
          <w:szCs w:val="16"/>
        </w:rPr>
      </w:pPr>
    </w:p>
    <w:p w:rsidR="0044683E" w:rsidRPr="000D11A1" w:rsidRDefault="00947D3C" w:rsidP="00007B2E">
      <w:pPr>
        <w:pStyle w:val="Titre3"/>
        <w:spacing w:before="0" w:after="160" w:line="276" w:lineRule="auto"/>
        <w:rPr>
          <w:rFonts w:asciiTheme="minorHAnsi" w:hAnsiTheme="minorHAnsi"/>
        </w:rPr>
      </w:pPr>
      <w:r w:rsidRPr="000D11A1">
        <w:rPr>
          <w:rFonts w:asciiTheme="minorHAnsi" w:hAnsiTheme="minorHAnsi"/>
        </w:rPr>
        <w:t>Tabac et alcool</w:t>
      </w:r>
    </w:p>
    <w:p w:rsidR="003F3E58" w:rsidRPr="003F3E58" w:rsidRDefault="0044683E" w:rsidP="00FB4311">
      <w:pPr>
        <w:ind w:right="107"/>
        <w:jc w:val="both"/>
      </w:pPr>
      <w:r w:rsidRPr="00BF7E2F">
        <w:t>L’introduction de toute b</w:t>
      </w:r>
      <w:r w:rsidR="003C22C5">
        <w:t>oisson alcoolisée au sein de l’E</w:t>
      </w:r>
      <w:r w:rsidRPr="00BF7E2F">
        <w:t>tablissement est interdite.</w:t>
      </w:r>
      <w:r w:rsidR="00472533" w:rsidRPr="00BF7E2F">
        <w:t xml:space="preserve"> </w:t>
      </w:r>
      <w:r w:rsidR="003C22C5">
        <w:t>A la demande d’un résida</w:t>
      </w:r>
      <w:r w:rsidRPr="00BF7E2F">
        <w:t>nt, d</w:t>
      </w:r>
      <w:r w:rsidR="003F3E58" w:rsidRPr="00BF7E2F">
        <w:t xml:space="preserve">u vin ou de la bière </w:t>
      </w:r>
      <w:r w:rsidRPr="00BF7E2F">
        <w:t>peu</w:t>
      </w:r>
      <w:r w:rsidR="003F3E58" w:rsidRPr="00BF7E2F">
        <w:t>vent</w:t>
      </w:r>
      <w:r w:rsidR="003C22C5">
        <w:t xml:space="preserve"> être proposé par l’E</w:t>
      </w:r>
      <w:r w:rsidRPr="00BF7E2F">
        <w:t>tablissement, sauf contre-indication médicale</w:t>
      </w:r>
      <w:r w:rsidR="003F3E58" w:rsidRPr="00BF7E2F">
        <w:t>. Ce</w:t>
      </w:r>
      <w:r w:rsidR="00A566B5" w:rsidRPr="00BF7E2F">
        <w:t xml:space="preserve">tte boisson </w:t>
      </w:r>
      <w:r w:rsidR="00720DE1" w:rsidRPr="00BF7E2F">
        <w:t>alcoolisée</w:t>
      </w:r>
      <w:r w:rsidR="00A566B5" w:rsidRPr="00BF7E2F">
        <w:t xml:space="preserve"> </w:t>
      </w:r>
      <w:r w:rsidR="003F3E58" w:rsidRPr="00BF7E2F">
        <w:t xml:space="preserve">sera </w:t>
      </w:r>
      <w:r w:rsidR="00A566B5" w:rsidRPr="00BF7E2F">
        <w:t>servi</w:t>
      </w:r>
      <w:r w:rsidR="00D0392C" w:rsidRPr="00BF7E2F">
        <w:t>e</w:t>
      </w:r>
      <w:r w:rsidR="003F3E58" w:rsidRPr="00BF7E2F">
        <w:t xml:space="preserve"> obligatoirement par le service cuisine, </w:t>
      </w:r>
      <w:r w:rsidR="00A566B5" w:rsidRPr="00BF7E2F">
        <w:t>au moment du repas</w:t>
      </w:r>
      <w:r w:rsidR="003F3E58" w:rsidRPr="00BF7E2F">
        <w:t>.</w:t>
      </w:r>
      <w:r w:rsidR="003F3E58" w:rsidRPr="003F3E58">
        <w:t xml:space="preserve"> </w:t>
      </w:r>
    </w:p>
    <w:p w:rsidR="0044683E" w:rsidRDefault="00472533" w:rsidP="00FB4311">
      <w:pPr>
        <w:spacing w:line="276" w:lineRule="auto"/>
      </w:pPr>
      <w:r>
        <w:t xml:space="preserve"> </w:t>
      </w:r>
      <w:r w:rsidR="0044683E" w:rsidRPr="000D11A1">
        <w:t>Pour des raisons de sécurité, il est également interdit de fumer</w:t>
      </w:r>
      <w:r w:rsidR="003C22C5">
        <w:t xml:space="preserve"> à l’intérieur des locaux de l’E</w:t>
      </w:r>
      <w:r w:rsidR="0044683E" w:rsidRPr="000D11A1">
        <w:t>tablissement.</w:t>
      </w:r>
    </w:p>
    <w:p w:rsidR="00FB4311" w:rsidRPr="000D11A1" w:rsidRDefault="00FB4311" w:rsidP="00FB4311">
      <w:pPr>
        <w:spacing w:line="276" w:lineRule="auto"/>
      </w:pPr>
    </w:p>
    <w:p w:rsidR="0044683E" w:rsidRPr="000D11A1" w:rsidRDefault="006461F9" w:rsidP="00007B2E">
      <w:pPr>
        <w:pStyle w:val="Titre3"/>
        <w:spacing w:before="0" w:after="160" w:line="276" w:lineRule="auto"/>
        <w:rPr>
          <w:rFonts w:asciiTheme="minorHAnsi" w:hAnsiTheme="minorHAnsi"/>
        </w:rPr>
      </w:pPr>
      <w:r w:rsidRPr="000D11A1">
        <w:rPr>
          <w:rFonts w:asciiTheme="minorHAnsi" w:hAnsiTheme="minorHAnsi"/>
        </w:rPr>
        <w:t>Séjours</w:t>
      </w:r>
      <w:r w:rsidR="00960C18" w:rsidRPr="000D11A1">
        <w:rPr>
          <w:rFonts w:asciiTheme="minorHAnsi" w:hAnsiTheme="minorHAnsi"/>
        </w:rPr>
        <w:t xml:space="preserve"> </w:t>
      </w:r>
      <w:r w:rsidRPr="000D11A1">
        <w:rPr>
          <w:rFonts w:asciiTheme="minorHAnsi" w:hAnsiTheme="minorHAnsi"/>
        </w:rPr>
        <w:t>extérieurs</w:t>
      </w:r>
    </w:p>
    <w:p w:rsidR="0044683E" w:rsidRPr="000D11A1" w:rsidRDefault="0044683E" w:rsidP="00FB4311">
      <w:pPr>
        <w:spacing w:line="276" w:lineRule="auto"/>
        <w:jc w:val="both"/>
      </w:pPr>
      <w:r w:rsidRPr="000D11A1">
        <w:t xml:space="preserve">Le personnel d'accompagnement organise des séjours à l'extérieur de l'Etablissement, d’une durée maximale de </w:t>
      </w:r>
      <w:r w:rsidR="00D10895">
        <w:t>3</w:t>
      </w:r>
      <w:r w:rsidRPr="000D11A1">
        <w:t xml:space="preserve"> jours. Les agents désireux d'organiser un séjour de ce type, proposeront aux chefs de service un projet qui précisera les objectifs, la durée du séjour, le nombre de participants et d'accompagnateurs, les projets d'activités, </w:t>
      </w:r>
      <w:r w:rsidRPr="00BF7E2F">
        <w:t xml:space="preserve">le moyen de transport, les locaux d'accueil, le budget prévisionnel. Ce projet sera </w:t>
      </w:r>
      <w:r w:rsidR="00DD78B6">
        <w:t>soumis à l’avis du</w:t>
      </w:r>
      <w:r w:rsidRPr="00BF7E2F">
        <w:t xml:space="preserve"> psychologue</w:t>
      </w:r>
      <w:r w:rsidR="006F1588" w:rsidRPr="00BF7E2F">
        <w:t xml:space="preserve"> avant validation par le chef de service</w:t>
      </w:r>
      <w:r w:rsidRPr="00BF7E2F">
        <w:t>.</w:t>
      </w:r>
      <w:r w:rsidR="00472533" w:rsidRPr="00BF7E2F">
        <w:t xml:space="preserve"> </w:t>
      </w:r>
      <w:r w:rsidRPr="00BF7E2F">
        <w:t>Dans certain cas, l’avis du médecin pourra être sollicité. La participation à ces séjours reste en priorité basée sur le volontariat. Les familles seront</w:t>
      </w:r>
      <w:r w:rsidRPr="000D11A1">
        <w:t xml:space="preserve"> précisément informées et associées à ces projets. </w:t>
      </w:r>
    </w:p>
    <w:p w:rsidR="006461F9" w:rsidRPr="000D11A1" w:rsidRDefault="006461F9" w:rsidP="00007B2E">
      <w:pPr>
        <w:spacing w:line="276" w:lineRule="auto"/>
        <w:ind w:right="851"/>
        <w:jc w:val="both"/>
        <w:rPr>
          <w:rFonts w:cs="Arial"/>
          <w:bCs/>
          <w:iCs/>
        </w:rPr>
      </w:pPr>
    </w:p>
    <w:p w:rsidR="006461F9" w:rsidRPr="000D11A1" w:rsidRDefault="006461F9" w:rsidP="00007B2E">
      <w:pPr>
        <w:pStyle w:val="Titre2"/>
        <w:spacing w:before="0" w:after="160" w:line="276" w:lineRule="auto"/>
        <w:rPr>
          <w:rFonts w:asciiTheme="minorHAnsi" w:hAnsiTheme="minorHAnsi"/>
        </w:rPr>
      </w:pPr>
      <w:bookmarkStart w:id="20" w:name="_Toc506197400"/>
      <w:r w:rsidRPr="000D11A1">
        <w:rPr>
          <w:rFonts w:asciiTheme="minorHAnsi" w:hAnsiTheme="minorHAnsi"/>
        </w:rPr>
        <w:t>Article 16 : comportement civil</w:t>
      </w:r>
      <w:bookmarkEnd w:id="20"/>
    </w:p>
    <w:p w:rsidR="006461F9" w:rsidRPr="000D11A1" w:rsidRDefault="006461F9" w:rsidP="00FB4311">
      <w:pPr>
        <w:spacing w:line="276" w:lineRule="auto"/>
        <w:jc w:val="both"/>
      </w:pPr>
      <w:r w:rsidRPr="000D11A1">
        <w:t>Dans toutes les circonstances compatibles avec leur pathologie, les personnes accueillies doivent faire preuve d’un comportement respectant les personnes et les biens.</w:t>
      </w:r>
    </w:p>
    <w:p w:rsidR="006461F9" w:rsidRPr="000D11A1" w:rsidRDefault="00FB4311" w:rsidP="00FB4311">
      <w:pPr>
        <w:spacing w:line="276" w:lineRule="auto"/>
        <w:jc w:val="both"/>
      </w:pPr>
      <w:r>
        <w:t>L</w:t>
      </w:r>
      <w:r w:rsidR="006461F9" w:rsidRPr="000D11A1">
        <w:t xml:space="preserve">es personnes accueillies doivent notamment s’abstenir, comme dans la vie </w:t>
      </w:r>
      <w:r w:rsidR="00DD78B6">
        <w:t>quotidienne à l’extérieur de l’E</w:t>
      </w:r>
      <w:r w:rsidR="006461F9" w:rsidRPr="000D11A1">
        <w:t>tablissement :</w:t>
      </w:r>
    </w:p>
    <w:p w:rsidR="006461F9" w:rsidRPr="000D11A1" w:rsidRDefault="006461F9" w:rsidP="00FB4311">
      <w:pPr>
        <w:pStyle w:val="Paragraphedeliste"/>
        <w:numPr>
          <w:ilvl w:val="0"/>
          <w:numId w:val="33"/>
        </w:numPr>
        <w:spacing w:line="276" w:lineRule="auto"/>
      </w:pPr>
      <w:r w:rsidRPr="000D11A1">
        <w:t>de proférer des insultes ou des obscénités,</w:t>
      </w:r>
    </w:p>
    <w:p w:rsidR="006461F9" w:rsidRPr="000D11A1" w:rsidRDefault="006461F9" w:rsidP="00FB4311">
      <w:pPr>
        <w:pStyle w:val="Paragraphedeliste"/>
        <w:numPr>
          <w:ilvl w:val="0"/>
          <w:numId w:val="33"/>
        </w:numPr>
        <w:spacing w:line="276" w:lineRule="auto"/>
      </w:pPr>
      <w:r w:rsidRPr="000D11A1">
        <w:t>d’introduire et d’abuser de boisson alcoolisée,</w:t>
      </w:r>
    </w:p>
    <w:p w:rsidR="006461F9" w:rsidRPr="000D11A1" w:rsidRDefault="006461F9" w:rsidP="00FB4311">
      <w:pPr>
        <w:pStyle w:val="Paragraphedeliste"/>
        <w:numPr>
          <w:ilvl w:val="0"/>
          <w:numId w:val="33"/>
        </w:numPr>
        <w:spacing w:line="276" w:lineRule="auto"/>
      </w:pPr>
      <w:r w:rsidRPr="000D11A1">
        <w:t>d’agresser verbalement ou physiquement les autres personnes,</w:t>
      </w:r>
    </w:p>
    <w:p w:rsidR="006461F9" w:rsidRPr="000D11A1" w:rsidRDefault="006461F9" w:rsidP="00FB4311">
      <w:pPr>
        <w:pStyle w:val="Paragraphedeliste"/>
        <w:numPr>
          <w:ilvl w:val="0"/>
          <w:numId w:val="33"/>
        </w:numPr>
        <w:spacing w:line="276" w:lineRule="auto"/>
      </w:pPr>
      <w:r w:rsidRPr="000D11A1">
        <w:t>de dérober le bien d’autrui,</w:t>
      </w:r>
    </w:p>
    <w:p w:rsidR="006461F9" w:rsidRPr="000D11A1" w:rsidRDefault="006461F9" w:rsidP="00FB4311">
      <w:pPr>
        <w:pStyle w:val="Paragraphedeliste"/>
        <w:numPr>
          <w:ilvl w:val="0"/>
          <w:numId w:val="33"/>
        </w:numPr>
        <w:spacing w:line="276" w:lineRule="auto"/>
      </w:pPr>
      <w:r w:rsidRPr="000D11A1">
        <w:t>de dégrader volontairement les locaux ou les installations,</w:t>
      </w:r>
    </w:p>
    <w:p w:rsidR="006461F9" w:rsidRPr="000D11A1" w:rsidRDefault="006461F9" w:rsidP="00FB4311">
      <w:pPr>
        <w:pStyle w:val="Paragraphedeliste"/>
        <w:numPr>
          <w:ilvl w:val="0"/>
          <w:numId w:val="33"/>
        </w:numPr>
        <w:spacing w:line="276" w:lineRule="auto"/>
      </w:pPr>
      <w:r w:rsidRPr="000D11A1">
        <w:t>de pénétrer, sans autorisation, dans les parties privatives des autres résidants,</w:t>
      </w:r>
    </w:p>
    <w:p w:rsidR="006461F9" w:rsidRPr="000D11A1" w:rsidRDefault="006461F9" w:rsidP="00FB4311">
      <w:pPr>
        <w:pStyle w:val="Paragraphedeliste"/>
        <w:numPr>
          <w:ilvl w:val="0"/>
          <w:numId w:val="33"/>
        </w:numPr>
        <w:spacing w:line="276" w:lineRule="auto"/>
      </w:pPr>
      <w:r w:rsidRPr="000D11A1">
        <w:t>de faire entrer des p</w:t>
      </w:r>
      <w:r w:rsidR="003C22C5">
        <w:t>ersonnes non autorisées dans l’Etablissement.</w:t>
      </w:r>
    </w:p>
    <w:p w:rsidR="006461F9" w:rsidRPr="000D11A1" w:rsidRDefault="006461F9" w:rsidP="00FB4311">
      <w:pPr>
        <w:spacing w:line="276" w:lineRule="auto"/>
        <w:jc w:val="both"/>
      </w:pPr>
      <w:r w:rsidRPr="000D11A1">
        <w:t>Toute infraction sera immédiatement signalée au chef de service qui jugera avec discernement et en tenant compte de la situation de la personne à l’initiative de l’acte, des suites qui devront y être données (réparations ou sanctions administratives ou judiciaires). En fonction de la gravité de la situation ou en cas de récidive, le chef de service alertera le directeur.</w:t>
      </w:r>
    </w:p>
    <w:p w:rsidR="006461F9" w:rsidRPr="000D11A1" w:rsidRDefault="00FB4311" w:rsidP="00FB4311">
      <w:pPr>
        <w:spacing w:line="276" w:lineRule="auto"/>
        <w:jc w:val="both"/>
      </w:pPr>
      <w:r>
        <w:t>L</w:t>
      </w:r>
      <w:r w:rsidR="006461F9" w:rsidRPr="000D11A1">
        <w:t>es sanctions administratives, qui seront prises par le directeur après avis de l’équipe éducative, pourront s’étalonner de l’admonestation et de la réparation matérielle à l’exclusion temporaire ou définitive en cas de manquements graves et répétés risquant de mettre en jeu sa sécurité, celle des autres résidants ou du personnel.</w:t>
      </w:r>
    </w:p>
    <w:p w:rsidR="006461F9" w:rsidRPr="000D11A1" w:rsidRDefault="006461F9" w:rsidP="00FB4311">
      <w:pPr>
        <w:spacing w:line="276" w:lineRule="auto"/>
        <w:jc w:val="both"/>
      </w:pPr>
      <w:r w:rsidRPr="000D11A1">
        <w:t xml:space="preserve">Les membres du personnel contribuent en toute circonstance à prévenir et empêcher toute forme d’agressivité, de violence ou de maltraitance. Les </w:t>
      </w:r>
      <w:r w:rsidR="00DD78B6">
        <w:t>membres du personnel</w:t>
      </w:r>
      <w:r w:rsidRPr="000D11A1">
        <w:t xml:space="preserve"> sont tenus de témoigner de ce type de situati</w:t>
      </w:r>
      <w:r w:rsidR="003C22C5">
        <w:t>on soit vers le directeur de l’E</w:t>
      </w:r>
      <w:r w:rsidRPr="000D11A1">
        <w:t xml:space="preserve">tablissement qui </w:t>
      </w:r>
      <w:r w:rsidRPr="00BF7E2F">
        <w:t>prendra les mesures nécessair</w:t>
      </w:r>
      <w:r w:rsidR="003C22C5">
        <w:t>es, soit directement auprès du Procureur de la R</w:t>
      </w:r>
      <w:r w:rsidRPr="00BF7E2F">
        <w:t>épublique. Le code de l’action sociale et des familles protège les agents amenés à signaler des situations de ce type,  l’article L.</w:t>
      </w:r>
      <w:r w:rsidR="003C22C5">
        <w:t xml:space="preserve"> </w:t>
      </w:r>
      <w:r w:rsidRPr="00BF7E2F">
        <w:t>313-24 24 du code de l’action sociale et des familles dispose : « Dans les établissements et services mentionnés à l'article L. 312-1, le fait qu'un salarié ou un agent a témoigné de mauvais traitements ou privations infligés à une personne accueillie ou relaté de tels agissements ne peut être pris en considération pour décider de mesures défavorables le concernant en matière d'embauche, de rémunération, de formation, d'affectation, de qualification, de classification, de promotion</w:t>
      </w:r>
      <w:r w:rsidRPr="000D11A1">
        <w:t xml:space="preserve"> </w:t>
      </w:r>
      <w:r w:rsidRPr="000D11A1">
        <w:lastRenderedPageBreak/>
        <w:t>professionnelle, de mutation ou de renouvellement du contrat de travail, ou pour décider la résiliation du contrat de travail ou une sanction disciplinaire. En cas de licenciement, le juge peut prononcer la réintégration du salarié concerné si celui-ci le demande ».</w:t>
      </w:r>
    </w:p>
    <w:p w:rsidR="006461F9" w:rsidRPr="000D11A1" w:rsidRDefault="006461F9" w:rsidP="00FB4311">
      <w:pPr>
        <w:spacing w:line="276" w:lineRule="auto"/>
        <w:jc w:val="both"/>
      </w:pPr>
      <w:r w:rsidRPr="000D11A1">
        <w:t>Les obligations de civilité et de bientraitance pèsent également sur ledit personnel qui est passible de sanctions professionnelles et/ou pénales en cas de manquement avéré de ses obligations en ces matières.</w:t>
      </w:r>
      <w:r w:rsidR="0036387A">
        <w:t xml:space="preserve"> </w:t>
      </w:r>
      <w:r w:rsidRPr="000D11A1">
        <w:t>Un protocole</w:t>
      </w:r>
      <w:r w:rsidR="00850502" w:rsidRPr="000D11A1">
        <w:rPr>
          <w:rStyle w:val="Appelnotedebasdep"/>
        </w:rPr>
        <w:footnoteReference w:id="3"/>
      </w:r>
      <w:r w:rsidRPr="000D11A1">
        <w:t xml:space="preserve"> relatif à la prévention et à la lutte contre la maltraitance définit précisément les modalités de prévention, d’action et de protection des personnes accueillies.  </w:t>
      </w:r>
    </w:p>
    <w:p w:rsidR="00461485" w:rsidRPr="000D11A1" w:rsidRDefault="00461485" w:rsidP="00007B2E">
      <w:pPr>
        <w:spacing w:line="276" w:lineRule="auto"/>
      </w:pPr>
    </w:p>
    <w:p w:rsidR="0044683E" w:rsidRPr="000D11A1" w:rsidRDefault="00D041DF" w:rsidP="00007B2E">
      <w:pPr>
        <w:pStyle w:val="Titre2"/>
        <w:spacing w:before="0" w:after="160" w:line="276" w:lineRule="auto"/>
        <w:rPr>
          <w:rFonts w:asciiTheme="minorHAnsi" w:hAnsiTheme="minorHAnsi"/>
        </w:rPr>
      </w:pPr>
      <w:bookmarkStart w:id="21" w:name="_Toc506197401"/>
      <w:r>
        <w:rPr>
          <w:rFonts w:asciiTheme="minorHAnsi" w:hAnsiTheme="minorHAnsi"/>
        </w:rPr>
        <w:t>Article 17 : h</w:t>
      </w:r>
      <w:r w:rsidR="00461485" w:rsidRPr="000D11A1">
        <w:rPr>
          <w:rFonts w:asciiTheme="minorHAnsi" w:hAnsiTheme="minorHAnsi"/>
        </w:rPr>
        <w:t>ygiène, sécurité et vie quotidienne</w:t>
      </w:r>
      <w:bookmarkEnd w:id="21"/>
    </w:p>
    <w:p w:rsidR="00461485" w:rsidRPr="000D11A1" w:rsidRDefault="00461485" w:rsidP="003C22C5">
      <w:pPr>
        <w:spacing w:line="276" w:lineRule="auto"/>
        <w:jc w:val="both"/>
      </w:pPr>
      <w:r w:rsidRPr="000D11A1">
        <w:t>Afin de donner les meilleures chances de succès à l’accomplissement de leur contrat de séjour, les personnes accueillies s’engagent également à respecter des règles d’hygiène de vie et de sécurité personnelle.</w:t>
      </w:r>
    </w:p>
    <w:p w:rsidR="00461485" w:rsidRPr="000D11A1" w:rsidRDefault="00461485" w:rsidP="00007B2E">
      <w:pPr>
        <w:spacing w:line="276" w:lineRule="auto"/>
      </w:pPr>
      <w:r w:rsidRPr="000D11A1">
        <w:t>Ces règles sont organisées, en rapport aux possibilités de chacun, autour des principes suivants :</w:t>
      </w:r>
    </w:p>
    <w:p w:rsidR="00461485" w:rsidRPr="000D11A1" w:rsidRDefault="00461485" w:rsidP="00FB4311">
      <w:pPr>
        <w:pStyle w:val="Paragraphedeliste"/>
        <w:numPr>
          <w:ilvl w:val="0"/>
          <w:numId w:val="34"/>
        </w:numPr>
        <w:spacing w:line="276" w:lineRule="auto"/>
      </w:pPr>
      <w:r w:rsidRPr="000D11A1">
        <w:t>se lever le matin à une heure compatible au rythme de vie du groupe,</w:t>
      </w:r>
    </w:p>
    <w:p w:rsidR="00461485" w:rsidRPr="000D11A1" w:rsidRDefault="00461485" w:rsidP="00FB4311">
      <w:pPr>
        <w:pStyle w:val="Paragraphedeliste"/>
        <w:numPr>
          <w:ilvl w:val="0"/>
          <w:numId w:val="34"/>
        </w:numPr>
        <w:spacing w:line="276" w:lineRule="auto"/>
      </w:pPr>
      <w:r w:rsidRPr="000D11A1">
        <w:t>procéder à sa toilette chaque jour,</w:t>
      </w:r>
    </w:p>
    <w:p w:rsidR="00461485" w:rsidRPr="000D11A1" w:rsidRDefault="00461485" w:rsidP="00FB4311">
      <w:pPr>
        <w:pStyle w:val="Paragraphedeliste"/>
        <w:numPr>
          <w:ilvl w:val="0"/>
          <w:numId w:val="34"/>
        </w:numPr>
        <w:spacing w:line="276" w:lineRule="auto"/>
      </w:pPr>
      <w:r w:rsidRPr="000D11A1">
        <w:t>se coiffer et se vêtir de manière décente,</w:t>
      </w:r>
    </w:p>
    <w:p w:rsidR="00461485" w:rsidRPr="000D11A1" w:rsidRDefault="00461485" w:rsidP="00FB4311">
      <w:pPr>
        <w:pStyle w:val="Paragraphedeliste"/>
        <w:numPr>
          <w:ilvl w:val="0"/>
          <w:numId w:val="34"/>
        </w:numPr>
        <w:spacing w:line="276" w:lineRule="auto"/>
      </w:pPr>
      <w:r w:rsidRPr="000D11A1">
        <w:t>s’alimenter convenablement aux horaires prévus pour les repas,</w:t>
      </w:r>
    </w:p>
    <w:p w:rsidR="00461485" w:rsidRPr="00BF7E2F" w:rsidRDefault="00461485" w:rsidP="00FB4311">
      <w:pPr>
        <w:pStyle w:val="Paragraphedeliste"/>
        <w:numPr>
          <w:ilvl w:val="0"/>
          <w:numId w:val="34"/>
        </w:numPr>
        <w:spacing w:line="276" w:lineRule="auto"/>
      </w:pPr>
      <w:r w:rsidRPr="000D11A1">
        <w:t xml:space="preserve">se </w:t>
      </w:r>
      <w:r w:rsidRPr="00BF7E2F">
        <w:t>conformer aux prescriptions médicales (prise du traitement, acceptation des soins)</w:t>
      </w:r>
      <w:r w:rsidR="003C22C5">
        <w:t>,</w:t>
      </w:r>
    </w:p>
    <w:p w:rsidR="00461485" w:rsidRPr="00BF7E2F" w:rsidRDefault="00461485" w:rsidP="003C22C5">
      <w:pPr>
        <w:pStyle w:val="Paragraphedeliste"/>
        <w:numPr>
          <w:ilvl w:val="0"/>
          <w:numId w:val="34"/>
        </w:numPr>
        <w:spacing w:line="276" w:lineRule="auto"/>
        <w:jc w:val="both"/>
      </w:pPr>
      <w:r w:rsidRPr="00BF7E2F">
        <w:t>respecter les engagements concernant la participation aux activités,</w:t>
      </w:r>
    </w:p>
    <w:p w:rsidR="00461485" w:rsidRPr="00BF7E2F" w:rsidRDefault="00461485" w:rsidP="003C22C5">
      <w:pPr>
        <w:pStyle w:val="Paragraphedeliste"/>
        <w:numPr>
          <w:ilvl w:val="0"/>
          <w:numId w:val="34"/>
        </w:numPr>
        <w:spacing w:line="276" w:lineRule="auto"/>
        <w:jc w:val="both"/>
      </w:pPr>
      <w:r w:rsidRPr="00BF7E2F">
        <w:t>il est impératif que le linge soit étiqueté dès l’entrée du résidant ou en cas d’ap</w:t>
      </w:r>
      <w:r w:rsidR="003C22C5">
        <w:t>port de linge pendant le séjour</w:t>
      </w:r>
      <w:r w:rsidRPr="00BF7E2F">
        <w:t xml:space="preserve"> </w:t>
      </w:r>
      <w:r w:rsidR="003C22C5">
        <w:t>(i</w:t>
      </w:r>
      <w:r w:rsidRPr="00BF7E2F">
        <w:t xml:space="preserve">l est possible de faire marquer le linge </w:t>
      </w:r>
      <w:r w:rsidR="006F1588" w:rsidRPr="00BF7E2F">
        <w:t>au sein</w:t>
      </w:r>
      <w:r w:rsidRPr="00BF7E2F">
        <w:t xml:space="preserve"> </w:t>
      </w:r>
      <w:r w:rsidR="006F1588" w:rsidRPr="00BF7E2F">
        <w:t xml:space="preserve">de </w:t>
      </w:r>
      <w:r w:rsidR="00164588">
        <w:t>l’E</w:t>
      </w:r>
      <w:r w:rsidRPr="00BF7E2F">
        <w:t xml:space="preserve">tablissement moyennant une faible participation financière. </w:t>
      </w:r>
      <w:r w:rsidR="00D10895" w:rsidRPr="00BF7E2F">
        <w:t>Le linge est traité par la lingerie, sauf demande expresse de la famille</w:t>
      </w:r>
      <w:r w:rsidR="003C22C5">
        <w:t>),</w:t>
      </w:r>
    </w:p>
    <w:p w:rsidR="00461485" w:rsidRPr="00BF7E2F" w:rsidRDefault="00461485" w:rsidP="003C22C5">
      <w:pPr>
        <w:pStyle w:val="Paragraphedeliste"/>
        <w:numPr>
          <w:ilvl w:val="0"/>
          <w:numId w:val="34"/>
        </w:numPr>
        <w:spacing w:line="276" w:lineRule="auto"/>
        <w:jc w:val="both"/>
      </w:pPr>
      <w:r w:rsidRPr="00BF7E2F">
        <w:t>maintenir  des relations sociales,</w:t>
      </w:r>
    </w:p>
    <w:p w:rsidR="00461485" w:rsidRPr="00BF7E2F" w:rsidRDefault="00461485" w:rsidP="00FB4311">
      <w:pPr>
        <w:pStyle w:val="Paragraphedeliste"/>
        <w:numPr>
          <w:ilvl w:val="0"/>
          <w:numId w:val="34"/>
        </w:numPr>
        <w:spacing w:line="276" w:lineRule="auto"/>
      </w:pPr>
      <w:r w:rsidRPr="00BF7E2F">
        <w:t>ne pas s’exposer inutilement à des situations dangereuses</w:t>
      </w:r>
      <w:r w:rsidR="00FB4311">
        <w:t>.</w:t>
      </w:r>
    </w:p>
    <w:p w:rsidR="00FB4311" w:rsidRDefault="00FB4311">
      <w:r>
        <w:br w:type="page"/>
      </w:r>
    </w:p>
    <w:p w:rsidR="000D5017" w:rsidRPr="000D11A1" w:rsidRDefault="000D5017" w:rsidP="00007B2E">
      <w:pPr>
        <w:spacing w:line="276" w:lineRule="auto"/>
      </w:pPr>
    </w:p>
    <w:p w:rsidR="000D5017" w:rsidRPr="000D11A1" w:rsidRDefault="000D5017" w:rsidP="0065791A">
      <w:pPr>
        <w:pStyle w:val="Titre1"/>
        <w:spacing w:before="0" w:after="160" w:line="276" w:lineRule="auto"/>
        <w:jc w:val="center"/>
        <w:rPr>
          <w:rFonts w:asciiTheme="minorHAnsi" w:hAnsiTheme="minorHAnsi"/>
        </w:rPr>
      </w:pPr>
      <w:bookmarkStart w:id="22" w:name="_Toc506197402"/>
      <w:r w:rsidRPr="000D11A1">
        <w:rPr>
          <w:rFonts w:asciiTheme="minorHAnsi" w:hAnsiTheme="minorHAnsi"/>
        </w:rPr>
        <w:t>SIGNATURE</w:t>
      </w:r>
      <w:bookmarkEnd w:id="22"/>
    </w:p>
    <w:p w:rsidR="00461485" w:rsidRDefault="00461485" w:rsidP="00007B2E">
      <w:pPr>
        <w:spacing w:line="276" w:lineRule="auto"/>
      </w:pPr>
    </w:p>
    <w:p w:rsidR="0004635E" w:rsidRPr="00D81B9B" w:rsidRDefault="00DD78B6" w:rsidP="0004635E">
      <w:pPr>
        <w:spacing w:line="276" w:lineRule="auto"/>
        <w:ind w:right="851"/>
        <w:jc w:val="both"/>
        <w:rPr>
          <w:rFonts w:cs="Arial"/>
        </w:rPr>
      </w:pPr>
      <w:r>
        <w:rPr>
          <w:rFonts w:cs="Arial"/>
        </w:rPr>
        <w:t>Avis favorable du Comité T</w:t>
      </w:r>
      <w:r w:rsidR="0004635E">
        <w:rPr>
          <w:rFonts w:cs="Arial"/>
        </w:rPr>
        <w:t>echnique d’Etablissement le</w:t>
      </w:r>
      <w:r w:rsidR="0004635E" w:rsidRPr="00D81B9B">
        <w:rPr>
          <w:rFonts w:cs="Arial"/>
        </w:rPr>
        <w:t xml:space="preserve"> 18/01/2018</w:t>
      </w:r>
    </w:p>
    <w:p w:rsidR="0004635E" w:rsidRDefault="0004635E" w:rsidP="0004635E">
      <w:pPr>
        <w:spacing w:line="276" w:lineRule="auto"/>
        <w:ind w:right="851"/>
        <w:jc w:val="both"/>
        <w:rPr>
          <w:rFonts w:cs="Arial"/>
        </w:rPr>
      </w:pPr>
      <w:r>
        <w:rPr>
          <w:rFonts w:cs="Arial"/>
        </w:rPr>
        <w:t>Avis favorable de la Commission de Réflexion et de Propositions le</w:t>
      </w:r>
      <w:r w:rsidRPr="00D81B9B">
        <w:rPr>
          <w:rFonts w:cs="Arial"/>
        </w:rPr>
        <w:t xml:space="preserve"> 11/01/2018</w:t>
      </w:r>
    </w:p>
    <w:p w:rsidR="0004635E" w:rsidRPr="000D11A1" w:rsidRDefault="0004635E" w:rsidP="0004635E">
      <w:pPr>
        <w:spacing w:line="276" w:lineRule="auto"/>
        <w:ind w:right="851"/>
        <w:jc w:val="both"/>
        <w:rPr>
          <w:rFonts w:cs="Arial"/>
        </w:rPr>
      </w:pPr>
      <w:r>
        <w:rPr>
          <w:rFonts w:cs="Arial"/>
        </w:rPr>
        <w:t>Validation par le Conseil d’administration le 19/01/2018</w:t>
      </w:r>
    </w:p>
    <w:p w:rsidR="0004635E" w:rsidRDefault="0004635E" w:rsidP="00007B2E">
      <w:pPr>
        <w:spacing w:line="276" w:lineRule="auto"/>
      </w:pPr>
    </w:p>
    <w:p w:rsidR="0004635E" w:rsidRDefault="0004635E" w:rsidP="00007B2E">
      <w:pPr>
        <w:spacing w:line="276" w:lineRule="auto"/>
      </w:pPr>
    </w:p>
    <w:p w:rsidR="0004635E" w:rsidRPr="000D11A1" w:rsidRDefault="0004635E" w:rsidP="00007B2E">
      <w:pPr>
        <w:spacing w:line="276" w:lineRule="auto"/>
      </w:pPr>
    </w:p>
    <w:p w:rsidR="000D5017" w:rsidRPr="000D11A1" w:rsidRDefault="000D5017" w:rsidP="00007B2E">
      <w:pPr>
        <w:spacing w:line="276" w:lineRule="auto"/>
        <w:ind w:left="4956" w:right="851"/>
        <w:jc w:val="both"/>
        <w:rPr>
          <w:rFonts w:cs="Arial"/>
        </w:rPr>
      </w:pPr>
      <w:r w:rsidRPr="000D11A1">
        <w:rPr>
          <w:rFonts w:cs="Arial"/>
        </w:rPr>
        <w:t xml:space="preserve">Fait à Chaux, le </w:t>
      </w:r>
      <w:r w:rsidR="00B06696">
        <w:rPr>
          <w:rFonts w:cs="Arial"/>
        </w:rPr>
        <w:t>1</w:t>
      </w:r>
      <w:r w:rsidR="00D81B9B">
        <w:rPr>
          <w:rFonts w:cs="Arial"/>
        </w:rPr>
        <w:t>9/01/2018</w:t>
      </w:r>
    </w:p>
    <w:p w:rsidR="000D5017" w:rsidRDefault="000D5017" w:rsidP="00007B2E">
      <w:pPr>
        <w:spacing w:line="276" w:lineRule="auto"/>
        <w:ind w:left="4956" w:right="851"/>
        <w:jc w:val="both"/>
        <w:rPr>
          <w:rFonts w:cs="Arial"/>
        </w:rPr>
      </w:pPr>
      <w:r w:rsidRPr="000D11A1">
        <w:rPr>
          <w:rFonts w:cs="Arial"/>
        </w:rPr>
        <w:t>Le directeur</w:t>
      </w:r>
    </w:p>
    <w:p w:rsidR="00FB4311" w:rsidRDefault="00FB4311" w:rsidP="00007B2E">
      <w:pPr>
        <w:spacing w:line="276" w:lineRule="auto"/>
        <w:ind w:left="4956" w:right="851"/>
        <w:jc w:val="both"/>
        <w:rPr>
          <w:rFonts w:cs="Arial"/>
        </w:rPr>
      </w:pPr>
      <w:r>
        <w:rPr>
          <w:noProof/>
          <w:lang w:eastAsia="fr-FR"/>
        </w:rPr>
        <w:drawing>
          <wp:inline distT="0" distB="0" distL="0" distR="0" wp14:anchorId="39F58FC6" wp14:editId="1C997FD1">
            <wp:extent cx="1314450" cy="809625"/>
            <wp:effectExtent l="0" t="0" r="0" b="9525"/>
            <wp:docPr id="1" name="Image 1" descr="signa gilles"/>
            <wp:cNvGraphicFramePr/>
            <a:graphic xmlns:a="http://schemas.openxmlformats.org/drawingml/2006/main">
              <a:graphicData uri="http://schemas.openxmlformats.org/drawingml/2006/picture">
                <pic:pic xmlns:pic="http://schemas.openxmlformats.org/drawingml/2006/picture">
                  <pic:nvPicPr>
                    <pic:cNvPr id="7" name="Image 7" descr="signa gille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809625"/>
                    </a:xfrm>
                    <a:prstGeom prst="rect">
                      <a:avLst/>
                    </a:prstGeom>
                    <a:noFill/>
                    <a:ln>
                      <a:noFill/>
                    </a:ln>
                  </pic:spPr>
                </pic:pic>
              </a:graphicData>
            </a:graphic>
          </wp:inline>
        </w:drawing>
      </w:r>
    </w:p>
    <w:p w:rsidR="000D5017" w:rsidRPr="000D11A1" w:rsidRDefault="000D5017" w:rsidP="00007B2E">
      <w:pPr>
        <w:spacing w:line="276" w:lineRule="auto"/>
        <w:ind w:left="4956" w:right="851"/>
        <w:jc w:val="both"/>
        <w:rPr>
          <w:rFonts w:cs="Arial"/>
        </w:rPr>
      </w:pPr>
      <w:r w:rsidRPr="000D11A1">
        <w:rPr>
          <w:rFonts w:cs="Arial"/>
        </w:rPr>
        <w:t>Gilles Meyer</w:t>
      </w:r>
    </w:p>
    <w:p w:rsidR="000D5017" w:rsidRPr="000D11A1" w:rsidRDefault="000D5017" w:rsidP="00007B2E">
      <w:pPr>
        <w:spacing w:line="276" w:lineRule="auto"/>
      </w:pPr>
    </w:p>
    <w:p w:rsidR="00187206" w:rsidRPr="000D11A1" w:rsidRDefault="00187206" w:rsidP="00007B2E">
      <w:pPr>
        <w:spacing w:line="276" w:lineRule="auto"/>
      </w:pPr>
    </w:p>
    <w:p w:rsidR="003714FB" w:rsidRPr="000D11A1" w:rsidRDefault="003714FB" w:rsidP="00007B2E">
      <w:pPr>
        <w:spacing w:line="276" w:lineRule="auto"/>
      </w:pPr>
      <w:r w:rsidRPr="000D11A1">
        <w:br w:type="page"/>
      </w:r>
    </w:p>
    <w:p w:rsidR="00FB4311" w:rsidRDefault="00FB4311">
      <w:pPr>
        <w:rPr>
          <w:rFonts w:eastAsiaTheme="majorEastAsia" w:cstheme="majorBidi"/>
          <w:b/>
          <w:caps/>
          <w:color w:val="FFFFFF" w:themeColor="background1"/>
          <w:sz w:val="40"/>
          <w:szCs w:val="32"/>
        </w:rPr>
      </w:pPr>
      <w:r>
        <w:lastRenderedPageBreak/>
        <w:br w:type="page"/>
      </w:r>
    </w:p>
    <w:p w:rsidR="003714FB" w:rsidRPr="000D11A1" w:rsidRDefault="003714FB" w:rsidP="00007B2E">
      <w:pPr>
        <w:pStyle w:val="Titre1"/>
        <w:spacing w:before="0" w:after="160" w:line="276" w:lineRule="auto"/>
        <w:jc w:val="center"/>
        <w:rPr>
          <w:rFonts w:asciiTheme="minorHAnsi" w:hAnsiTheme="minorHAnsi"/>
        </w:rPr>
      </w:pPr>
      <w:bookmarkStart w:id="23" w:name="_Toc506197403"/>
      <w:r w:rsidRPr="000D11A1">
        <w:rPr>
          <w:rFonts w:asciiTheme="minorHAnsi" w:hAnsiTheme="minorHAnsi"/>
        </w:rPr>
        <w:lastRenderedPageBreak/>
        <w:t>ANNEXES</w:t>
      </w:r>
      <w:bookmarkEnd w:id="23"/>
    </w:p>
    <w:p w:rsidR="00126168" w:rsidRDefault="00126168" w:rsidP="00126168"/>
    <w:p w:rsidR="00126168" w:rsidRPr="00BF7E2F" w:rsidRDefault="00126168" w:rsidP="00126168">
      <w:pPr>
        <w:pStyle w:val="Titre2"/>
        <w:spacing w:after="160"/>
      </w:pPr>
      <w:bookmarkStart w:id="24" w:name="_Toc506197404"/>
      <w:r w:rsidRPr="00BF7E2F">
        <w:t>Protocole de gestion de l’argent de poche</w:t>
      </w:r>
      <w:bookmarkEnd w:id="24"/>
      <w:r w:rsidRPr="00BF7E2F">
        <w:t xml:space="preserve"> </w:t>
      </w:r>
    </w:p>
    <w:p w:rsidR="00126168" w:rsidRDefault="00126168" w:rsidP="00126168">
      <w:pPr>
        <w:tabs>
          <w:tab w:val="left" w:pos="1290"/>
        </w:tabs>
        <w:spacing w:line="240" w:lineRule="auto"/>
        <w:ind w:left="142" w:right="1059"/>
        <w:rPr>
          <w:rFonts w:ascii="Arial" w:hAnsi="Arial"/>
          <w:i/>
        </w:rPr>
      </w:pPr>
      <w:r w:rsidRPr="00BF7E2F">
        <w:rPr>
          <w:rFonts w:ascii="Arial" w:hAnsi="Arial"/>
          <w:i/>
        </w:rPr>
        <w:t>Protocole intégré dans la pochette d’accueil.</w:t>
      </w:r>
    </w:p>
    <w:p w:rsidR="00FB4311" w:rsidRDefault="00FB4311" w:rsidP="00126168">
      <w:pPr>
        <w:tabs>
          <w:tab w:val="left" w:pos="1290"/>
        </w:tabs>
        <w:spacing w:line="240" w:lineRule="auto"/>
        <w:ind w:left="142" w:right="1059"/>
        <w:rPr>
          <w:rFonts w:ascii="Arial" w:hAnsi="Arial"/>
          <w:i/>
        </w:rPr>
      </w:pPr>
    </w:p>
    <w:p w:rsidR="00FB4311" w:rsidRPr="00BF7E2F" w:rsidRDefault="00FB4311" w:rsidP="00126168">
      <w:pPr>
        <w:tabs>
          <w:tab w:val="left" w:pos="1290"/>
        </w:tabs>
        <w:spacing w:line="240" w:lineRule="auto"/>
        <w:ind w:left="142" w:right="1059"/>
        <w:rPr>
          <w:rFonts w:ascii="Arial" w:hAnsi="Arial"/>
          <w:i/>
        </w:rPr>
      </w:pPr>
    </w:p>
    <w:p w:rsidR="003714FB" w:rsidRPr="000D11A1" w:rsidRDefault="003714FB" w:rsidP="00007B2E">
      <w:pPr>
        <w:pStyle w:val="Titre2"/>
        <w:spacing w:before="0" w:after="160" w:line="276" w:lineRule="auto"/>
        <w:rPr>
          <w:rFonts w:asciiTheme="minorHAnsi" w:hAnsiTheme="minorHAnsi"/>
        </w:rPr>
      </w:pPr>
      <w:bookmarkStart w:id="25" w:name="_Toc506197405"/>
      <w:r w:rsidRPr="00BF7E2F">
        <w:rPr>
          <w:rFonts w:asciiTheme="minorHAnsi" w:hAnsiTheme="minorHAnsi"/>
        </w:rPr>
        <w:t>Charte des droits et libertés de la personne accueillie (annexée à l’arrêté</w:t>
      </w:r>
      <w:r w:rsidRPr="000D11A1">
        <w:rPr>
          <w:rFonts w:asciiTheme="minorHAnsi" w:hAnsiTheme="minorHAnsi"/>
        </w:rPr>
        <w:t xml:space="preserve"> du 8 septembre 2003)</w:t>
      </w:r>
      <w:bookmarkEnd w:id="25"/>
    </w:p>
    <w:p w:rsidR="00FB4311" w:rsidRDefault="00FB4311" w:rsidP="00007B2E">
      <w:pPr>
        <w:tabs>
          <w:tab w:val="left" w:pos="2412"/>
        </w:tabs>
        <w:spacing w:line="276" w:lineRule="auto"/>
        <w:rPr>
          <w:b/>
        </w:rPr>
      </w:pPr>
    </w:p>
    <w:p w:rsidR="003714FB" w:rsidRPr="000D11A1" w:rsidRDefault="003714FB" w:rsidP="00007B2E">
      <w:pPr>
        <w:tabs>
          <w:tab w:val="left" w:pos="2412"/>
        </w:tabs>
        <w:spacing w:line="276" w:lineRule="auto"/>
        <w:rPr>
          <w:b/>
        </w:rPr>
      </w:pPr>
      <w:r w:rsidRPr="000D11A1">
        <w:rPr>
          <w:b/>
        </w:rPr>
        <w:t>Article 1er : Principe de non-discrimination</w:t>
      </w:r>
    </w:p>
    <w:p w:rsidR="003714FB" w:rsidRPr="000D11A1" w:rsidRDefault="003714FB" w:rsidP="00FB4311">
      <w:pPr>
        <w:tabs>
          <w:tab w:val="left" w:pos="2412"/>
        </w:tabs>
        <w:spacing w:line="276" w:lineRule="auto"/>
        <w:jc w:val="both"/>
      </w:pPr>
      <w:r w:rsidRPr="000D11A1">
        <w:t>Dans le respect des conditions particulières de prise en charge et d'accompagnement, prévues par la loi, nul ne peut faire l'objet d'une discrimination à raison de son origine, notamment ethnique ou sociale, de son apparence physique, de ses caractéristiques génétiques, de son orientation sexuelle, de son handicap, de son âge, de ses opinions et convictions, notamment politiques ou religieuses, lors d'une prise en charge ou d'un accompagnement, social ou médico-social.</w:t>
      </w:r>
    </w:p>
    <w:p w:rsidR="003714FB" w:rsidRPr="000D11A1" w:rsidRDefault="003714FB" w:rsidP="00007B2E">
      <w:pPr>
        <w:tabs>
          <w:tab w:val="left" w:pos="2412"/>
        </w:tabs>
        <w:spacing w:line="276" w:lineRule="auto"/>
        <w:rPr>
          <w:b/>
        </w:rPr>
      </w:pPr>
      <w:r w:rsidRPr="000D11A1">
        <w:rPr>
          <w:b/>
        </w:rPr>
        <w:t xml:space="preserve"> Article 2 : Droit à une prise en charge ou à un accompagnement adapté</w:t>
      </w:r>
    </w:p>
    <w:p w:rsidR="003714FB" w:rsidRPr="000D11A1" w:rsidRDefault="003714FB" w:rsidP="00FB4311">
      <w:pPr>
        <w:tabs>
          <w:tab w:val="left" w:pos="2412"/>
        </w:tabs>
        <w:spacing w:line="276" w:lineRule="auto"/>
        <w:jc w:val="both"/>
      </w:pPr>
      <w:r w:rsidRPr="000D11A1">
        <w:t>La personne doit se voir proposer une prise en charge ou un accompagnement, individualisé et le plus adapté possible à ses besoins, dans la continuité des interventions.</w:t>
      </w:r>
    </w:p>
    <w:p w:rsidR="003714FB" w:rsidRPr="000D11A1" w:rsidRDefault="003714FB" w:rsidP="00007B2E">
      <w:pPr>
        <w:tabs>
          <w:tab w:val="left" w:pos="2412"/>
        </w:tabs>
        <w:spacing w:line="276" w:lineRule="auto"/>
        <w:rPr>
          <w:b/>
        </w:rPr>
      </w:pPr>
      <w:r w:rsidRPr="000D11A1">
        <w:rPr>
          <w:b/>
        </w:rPr>
        <w:t>Article 3 : Droit à l'information</w:t>
      </w:r>
    </w:p>
    <w:p w:rsidR="003714FB" w:rsidRPr="000D11A1" w:rsidRDefault="003714FB" w:rsidP="00FB4311">
      <w:pPr>
        <w:tabs>
          <w:tab w:val="left" w:pos="2412"/>
        </w:tabs>
        <w:spacing w:line="276" w:lineRule="auto"/>
        <w:jc w:val="both"/>
      </w:pPr>
      <w:r w:rsidRPr="000D11A1">
        <w:t xml:space="preserve">La personne bénéficiaire de prestations ou de services a droit à une information claire, compréhensible et adaptée sur la prise en charge et l'accompagnement demandés ou dont elle bénéficie ainsi que sur ses droits et sur l'organisation et le fonctionnement de l'établissement, du service ou de la forme de prise en charge ou d'accompagnement. La personne doit également être informée sur les associations d'usagers </w:t>
      </w:r>
      <w:r w:rsidR="00FB4311" w:rsidRPr="000D11A1">
        <w:t>œuvrant</w:t>
      </w:r>
      <w:r w:rsidRPr="000D11A1">
        <w:t xml:space="preserve"> dans le même domaine.</w:t>
      </w:r>
    </w:p>
    <w:p w:rsidR="003714FB" w:rsidRPr="000D11A1" w:rsidRDefault="003714FB" w:rsidP="00FB4311">
      <w:pPr>
        <w:tabs>
          <w:tab w:val="left" w:pos="2412"/>
        </w:tabs>
        <w:spacing w:line="276" w:lineRule="auto"/>
        <w:jc w:val="both"/>
      </w:pPr>
      <w:r w:rsidRPr="000D11A1">
        <w:t>La personne a accès aux informations la concernant dans les conditions prévues par la loi ou la réglementation. La communication de ces informations ou documents par les personnes habilitées à les communiquer en vertu de la loi s'effectue avec un accompagnement adapté de nature psychologique, médicale, thérapeutique ou socio-éducative.</w:t>
      </w:r>
    </w:p>
    <w:p w:rsidR="003714FB" w:rsidRPr="000D11A1" w:rsidRDefault="003714FB" w:rsidP="00007B2E">
      <w:pPr>
        <w:tabs>
          <w:tab w:val="left" w:pos="2412"/>
        </w:tabs>
        <w:spacing w:line="276" w:lineRule="auto"/>
        <w:rPr>
          <w:b/>
        </w:rPr>
      </w:pPr>
      <w:r w:rsidRPr="000D11A1">
        <w:rPr>
          <w:b/>
        </w:rPr>
        <w:t>Article 4 Principe du libre choix, du consentement éclairé et de la participation de la personne</w:t>
      </w:r>
    </w:p>
    <w:p w:rsidR="003714FB" w:rsidRPr="000D11A1" w:rsidRDefault="003714FB" w:rsidP="00007B2E">
      <w:pPr>
        <w:tabs>
          <w:tab w:val="left" w:pos="2412"/>
        </w:tabs>
        <w:spacing w:line="276" w:lineRule="auto"/>
      </w:pPr>
      <w:r w:rsidRPr="000D11A1">
        <w:t>Dans le respect des dispositions légales, des décisions de justice ou des mesures de protection judiciaire ainsi que des décisions d'orientation :</w:t>
      </w:r>
    </w:p>
    <w:p w:rsidR="003714FB" w:rsidRPr="000D11A1" w:rsidRDefault="003714FB" w:rsidP="00FB4311">
      <w:pPr>
        <w:tabs>
          <w:tab w:val="left" w:pos="2412"/>
        </w:tabs>
        <w:spacing w:line="276" w:lineRule="auto"/>
        <w:jc w:val="both"/>
      </w:pPr>
      <w:r w:rsidRPr="000D11A1">
        <w:lastRenderedPageBreak/>
        <w:t>1° La personne dispose du libre choix entre les prestations adaptées qui lui sont offertes soit dans le cadre d'un service à son domicile, soit dans le cadre de son admission dans un établissement ou service, soit dans le cadre de tout mode d'accompagnement ou de prise en charge ;</w:t>
      </w:r>
    </w:p>
    <w:p w:rsidR="003714FB" w:rsidRPr="000D11A1" w:rsidRDefault="003714FB" w:rsidP="00FB4311">
      <w:pPr>
        <w:tabs>
          <w:tab w:val="left" w:pos="2412"/>
        </w:tabs>
        <w:spacing w:line="276" w:lineRule="auto"/>
        <w:jc w:val="both"/>
      </w:pPr>
      <w:r w:rsidRPr="000D11A1">
        <w:t>2° Le consentement éclairé de la personne doit être recherché en l'informant, par tous les moyens adaptés à sa situation, des conditions et conséquences de la prise en charge et de l'accompagnement et en veillant à sa compréhension.</w:t>
      </w:r>
    </w:p>
    <w:p w:rsidR="003714FB" w:rsidRPr="000D11A1" w:rsidRDefault="003714FB" w:rsidP="00FB4311">
      <w:pPr>
        <w:tabs>
          <w:tab w:val="left" w:pos="2412"/>
        </w:tabs>
        <w:spacing w:line="276" w:lineRule="auto"/>
        <w:jc w:val="both"/>
      </w:pPr>
      <w:r w:rsidRPr="000D11A1">
        <w:t xml:space="preserve">3° Le droit à la participation directe, ou avec l'aide de son représentant légal, à la conception et à la mise en </w:t>
      </w:r>
      <w:r w:rsidR="00B830CB" w:rsidRPr="000D11A1">
        <w:t>œuvre</w:t>
      </w:r>
      <w:r w:rsidRPr="000D11A1">
        <w:t xml:space="preserve"> du projet d'accueil et d'accompagnement qui la concerne lui est garanti.</w:t>
      </w:r>
    </w:p>
    <w:p w:rsidR="003714FB" w:rsidRPr="000D11A1" w:rsidRDefault="003714FB" w:rsidP="00FB4311">
      <w:pPr>
        <w:tabs>
          <w:tab w:val="left" w:pos="2412"/>
        </w:tabs>
        <w:spacing w:line="276" w:lineRule="auto"/>
        <w:jc w:val="both"/>
      </w:pPr>
      <w:r w:rsidRPr="000D11A1">
        <w:t>Lorsque l'expression par la personne d'un choix ou d'un consentement éclairé n'est pas possible en raison de son jeune âge, ce choix ou ce consentement est exercé par la famille ou le représentant légal auprès de l'établissement, du service ou dans le cadre des autres formes de prise en charge et d'accompagnement. Ce choix ou ce consentement est également effectué par le représentant légal lorsque l'état de la personne ne lui permet pas de l'exercer directement. Pour ce qui concerne les prestations de soins délivrées par les établissements ou services médico-sociaux, la personne bénéficie des conditions d'expression et de représentation qui figurent au code de la santé publique.</w:t>
      </w:r>
    </w:p>
    <w:p w:rsidR="003714FB" w:rsidRPr="000D11A1" w:rsidRDefault="003714FB" w:rsidP="00FB4311">
      <w:pPr>
        <w:tabs>
          <w:tab w:val="left" w:pos="2412"/>
        </w:tabs>
        <w:spacing w:line="276" w:lineRule="auto"/>
        <w:jc w:val="both"/>
      </w:pPr>
      <w:r w:rsidRPr="000D11A1">
        <w:t>La personne peut être accompagnée de la personne de son choix lors des démarches nécessitées par la prise en charge ou l'accompagnement.</w:t>
      </w:r>
    </w:p>
    <w:p w:rsidR="003714FB" w:rsidRPr="000D11A1" w:rsidRDefault="003714FB" w:rsidP="00FB4311">
      <w:pPr>
        <w:tabs>
          <w:tab w:val="left" w:pos="2412"/>
        </w:tabs>
        <w:spacing w:line="276" w:lineRule="auto"/>
        <w:jc w:val="both"/>
        <w:rPr>
          <w:b/>
        </w:rPr>
      </w:pPr>
      <w:r w:rsidRPr="000D11A1">
        <w:rPr>
          <w:b/>
        </w:rPr>
        <w:t>Article 5 : Droit à la renonciation</w:t>
      </w:r>
    </w:p>
    <w:p w:rsidR="003714FB" w:rsidRPr="000D11A1" w:rsidRDefault="003714FB" w:rsidP="00FB4311">
      <w:pPr>
        <w:tabs>
          <w:tab w:val="left" w:pos="2412"/>
        </w:tabs>
        <w:spacing w:line="276" w:lineRule="auto"/>
        <w:jc w:val="both"/>
      </w:pPr>
      <w:r w:rsidRPr="000D11A1">
        <w:t>La personne peut à tout moment renoncer par écrit aux prestations dont elle bénéficie ou en demander le changement dans les conditions de capacités, d'écoute et d'expression ainsi que de communication prévues par la présente charte, dans le respect des décisions de justice ou mesures de protection judiciaire, des décisions d'orientation et des procédures de révision existantes en ces domaines.</w:t>
      </w:r>
    </w:p>
    <w:p w:rsidR="003714FB" w:rsidRPr="000D11A1" w:rsidRDefault="003714FB" w:rsidP="00007B2E">
      <w:pPr>
        <w:tabs>
          <w:tab w:val="left" w:pos="2412"/>
        </w:tabs>
        <w:spacing w:line="276" w:lineRule="auto"/>
        <w:rPr>
          <w:b/>
        </w:rPr>
      </w:pPr>
      <w:r w:rsidRPr="000D11A1">
        <w:rPr>
          <w:b/>
        </w:rPr>
        <w:t>Article 6 : Droit au respect des liens familiaux</w:t>
      </w:r>
    </w:p>
    <w:p w:rsidR="003714FB" w:rsidRPr="000D11A1" w:rsidRDefault="003714FB" w:rsidP="00FB4311">
      <w:pPr>
        <w:tabs>
          <w:tab w:val="left" w:pos="2412"/>
        </w:tabs>
        <w:spacing w:line="276" w:lineRule="auto"/>
        <w:jc w:val="both"/>
      </w:pPr>
      <w:r w:rsidRPr="000D11A1">
        <w:t>La prise en charge ou l'accompagnement doit favoriser le maintien des liens familiaux et tendre à éviter la séparation des familles ou des fratries prises en charge, dans le respect des souhaits de la personne, de la nature de la prestation dont elle bénéficie et des décisions de justice. En particulier, les établissements et les services assurant l'accueil et la prise en charge ou l'accompagnement des mineurs, des jeunes majeurs ou des personnes et familles en difficultés ou en situation de détresse prennent, en relation avec les autorités publiques compétentes et les autres intervenants, toute mesure utile à cette fin.</w:t>
      </w:r>
    </w:p>
    <w:p w:rsidR="003714FB" w:rsidRPr="000D11A1" w:rsidRDefault="003714FB" w:rsidP="00FB4311">
      <w:pPr>
        <w:tabs>
          <w:tab w:val="left" w:pos="2412"/>
        </w:tabs>
        <w:spacing w:line="276" w:lineRule="auto"/>
        <w:jc w:val="both"/>
      </w:pPr>
      <w:r w:rsidRPr="000D11A1">
        <w:t>Dans le respect du projet d'accueil et d'accompagnement individualisé et du souhait de la personne, la participation de la famille aux activités de la vie quotidienne est favorisée.</w:t>
      </w:r>
    </w:p>
    <w:p w:rsidR="003714FB" w:rsidRPr="000D11A1" w:rsidRDefault="003714FB" w:rsidP="00FB4311">
      <w:pPr>
        <w:tabs>
          <w:tab w:val="left" w:pos="2412"/>
        </w:tabs>
        <w:spacing w:line="276" w:lineRule="auto"/>
        <w:jc w:val="both"/>
        <w:rPr>
          <w:b/>
        </w:rPr>
      </w:pPr>
      <w:r w:rsidRPr="000D11A1">
        <w:rPr>
          <w:b/>
        </w:rPr>
        <w:t>Article 7 : Droit à la protection</w:t>
      </w:r>
    </w:p>
    <w:p w:rsidR="003714FB" w:rsidRPr="000D11A1" w:rsidRDefault="003714FB" w:rsidP="00FB4311">
      <w:pPr>
        <w:tabs>
          <w:tab w:val="left" w:pos="2412"/>
        </w:tabs>
        <w:spacing w:line="276" w:lineRule="auto"/>
        <w:jc w:val="both"/>
      </w:pPr>
      <w:r w:rsidRPr="000D11A1">
        <w:t>Il est garanti à la personne comme à ses représentants légaux et à sa famille, par l'ensemble des personnels ou personnes réalisant une prise en charge ou un accompagnement, le respect de la confidentialité des informations la concernant dans le cadre des lois existantes.</w:t>
      </w:r>
    </w:p>
    <w:p w:rsidR="003714FB" w:rsidRPr="000D11A1" w:rsidRDefault="003714FB" w:rsidP="00007B2E">
      <w:pPr>
        <w:tabs>
          <w:tab w:val="left" w:pos="2412"/>
        </w:tabs>
        <w:spacing w:line="276" w:lineRule="auto"/>
      </w:pPr>
      <w:r w:rsidRPr="000D11A1">
        <w:t>Il lui est également garanti le droit à la protection, le droit à la sécurité, y compris sanitaire et alimentaire, le droit à la santé et aux soins, le droit à un suivi médical adapté.</w:t>
      </w:r>
    </w:p>
    <w:p w:rsidR="00FB4311" w:rsidRDefault="00FB4311" w:rsidP="00007B2E">
      <w:pPr>
        <w:tabs>
          <w:tab w:val="left" w:pos="2412"/>
        </w:tabs>
        <w:spacing w:line="276" w:lineRule="auto"/>
        <w:rPr>
          <w:b/>
        </w:rPr>
      </w:pPr>
    </w:p>
    <w:p w:rsidR="003714FB" w:rsidRPr="000D11A1" w:rsidRDefault="003714FB" w:rsidP="00007B2E">
      <w:pPr>
        <w:tabs>
          <w:tab w:val="left" w:pos="2412"/>
        </w:tabs>
        <w:spacing w:line="276" w:lineRule="auto"/>
        <w:rPr>
          <w:b/>
        </w:rPr>
      </w:pPr>
      <w:r w:rsidRPr="000D11A1">
        <w:rPr>
          <w:b/>
        </w:rPr>
        <w:lastRenderedPageBreak/>
        <w:t>Article 8 : Droit à l'autonomie</w:t>
      </w:r>
    </w:p>
    <w:p w:rsidR="003714FB" w:rsidRPr="000D11A1" w:rsidRDefault="003714FB" w:rsidP="00FB4311">
      <w:pPr>
        <w:tabs>
          <w:tab w:val="left" w:pos="2412"/>
        </w:tabs>
        <w:spacing w:line="276" w:lineRule="auto"/>
        <w:jc w:val="both"/>
      </w:pPr>
      <w:r w:rsidRPr="000D11A1">
        <w:t>Dans les limites définies dans le cadre de la réalisation de sa prise en charge ou de son accompagnement et sous réserve des décisions de justice, des obligations contractuelles ou liées à la prestation dont elle bénéficie et des mesures de tutelle ou de curatelle renforcée, il est garanti à la personne la possibilité de circuler librement. A cet égard, les relations avec la société, les visites dans l'institution, à l'extérieur de celle-ci, sont favorisées.</w:t>
      </w:r>
    </w:p>
    <w:p w:rsidR="003714FB" w:rsidRPr="000D11A1" w:rsidRDefault="003714FB" w:rsidP="00FB4311">
      <w:pPr>
        <w:tabs>
          <w:tab w:val="left" w:pos="2412"/>
        </w:tabs>
        <w:spacing w:line="276" w:lineRule="auto"/>
        <w:jc w:val="both"/>
      </w:pPr>
      <w:r w:rsidRPr="000D11A1">
        <w:t>Dans les mêmes limites et sous les mêmes réserves, la personne résidente peut, pendant la durée de son séjour, conserver des biens, effets et objets personnels et, lorsqu'elle est majeure, disposer de son patrimoine et de ses revenus.</w:t>
      </w:r>
    </w:p>
    <w:p w:rsidR="003714FB" w:rsidRPr="000D11A1" w:rsidRDefault="003714FB" w:rsidP="00FB4311">
      <w:pPr>
        <w:tabs>
          <w:tab w:val="left" w:pos="2412"/>
        </w:tabs>
        <w:spacing w:line="276" w:lineRule="auto"/>
        <w:jc w:val="both"/>
        <w:rPr>
          <w:b/>
        </w:rPr>
      </w:pPr>
      <w:r w:rsidRPr="000D11A1">
        <w:rPr>
          <w:b/>
        </w:rPr>
        <w:t>Article 9 : Principe de prévention et de soutien</w:t>
      </w:r>
    </w:p>
    <w:p w:rsidR="003714FB" w:rsidRPr="000D11A1" w:rsidRDefault="003714FB" w:rsidP="00FB4311">
      <w:pPr>
        <w:tabs>
          <w:tab w:val="left" w:pos="2412"/>
        </w:tabs>
        <w:spacing w:line="276" w:lineRule="auto"/>
        <w:jc w:val="both"/>
      </w:pPr>
      <w:r w:rsidRPr="000D11A1">
        <w:t>Les conséquences affectives et sociales qui peuvent résulter de la prise en charge ou de l'accompagnement doivent être prises en considération. Il doit en être tenu compte dans les objectifs individuels de prise en charge et d'accompagnement.</w:t>
      </w:r>
    </w:p>
    <w:p w:rsidR="003714FB" w:rsidRPr="000D11A1" w:rsidRDefault="003714FB" w:rsidP="00FB4311">
      <w:pPr>
        <w:tabs>
          <w:tab w:val="left" w:pos="2412"/>
        </w:tabs>
        <w:spacing w:line="276" w:lineRule="auto"/>
        <w:jc w:val="both"/>
      </w:pPr>
      <w:r w:rsidRPr="000D11A1">
        <w:t>Le rôle des familles, des représentants légaux ou des proches qui entourent de leurs soins la personne accueillie doit être facilité avec son accord par l'institution, dans le respect du projet d'accueil et d'accompagnement individualisé et des décisions de justice.</w:t>
      </w:r>
    </w:p>
    <w:p w:rsidR="003714FB" w:rsidRPr="000D11A1" w:rsidRDefault="003714FB" w:rsidP="00FB4311">
      <w:pPr>
        <w:tabs>
          <w:tab w:val="left" w:pos="2412"/>
        </w:tabs>
        <w:spacing w:line="276" w:lineRule="auto"/>
        <w:jc w:val="both"/>
      </w:pPr>
      <w:r w:rsidRPr="000D11A1">
        <w:t>Les moments de fin de vie doivent faire l'objet de soins, d'assistance et de soutien adaptés dans le respect des pratiques religieuses ou confessionnelles et convictions tant de la personne que de ses proches ou représentants.</w:t>
      </w:r>
    </w:p>
    <w:p w:rsidR="003714FB" w:rsidRPr="000D11A1" w:rsidRDefault="003714FB" w:rsidP="00FB4311">
      <w:pPr>
        <w:tabs>
          <w:tab w:val="left" w:pos="2412"/>
        </w:tabs>
        <w:spacing w:line="276" w:lineRule="auto"/>
        <w:jc w:val="both"/>
        <w:rPr>
          <w:b/>
        </w:rPr>
      </w:pPr>
      <w:r w:rsidRPr="000D11A1">
        <w:rPr>
          <w:b/>
        </w:rPr>
        <w:t>Article 10 : Droit à l'exercice des droits civiques attribués à la personne accueillie</w:t>
      </w:r>
    </w:p>
    <w:p w:rsidR="003714FB" w:rsidRPr="000D11A1" w:rsidRDefault="003714FB" w:rsidP="00FB4311">
      <w:pPr>
        <w:tabs>
          <w:tab w:val="left" w:pos="2412"/>
        </w:tabs>
        <w:spacing w:line="276" w:lineRule="auto"/>
        <w:jc w:val="both"/>
      </w:pPr>
      <w:r w:rsidRPr="000D11A1">
        <w:t>L'exercice effectif de la totalité des droits civiques attribués aux personnes accueillies et des libertés individuelles est facilité par l'institution, qui prend à cet effet toutes mesures utiles dans le respect, si nécessaire, des décisions de justice.</w:t>
      </w:r>
    </w:p>
    <w:p w:rsidR="003714FB" w:rsidRPr="000D11A1" w:rsidRDefault="003714FB" w:rsidP="00FB4311">
      <w:pPr>
        <w:tabs>
          <w:tab w:val="left" w:pos="2412"/>
        </w:tabs>
        <w:spacing w:line="276" w:lineRule="auto"/>
        <w:jc w:val="both"/>
        <w:rPr>
          <w:b/>
        </w:rPr>
      </w:pPr>
      <w:r w:rsidRPr="000D11A1">
        <w:rPr>
          <w:b/>
        </w:rPr>
        <w:t>Article 11 : Droit à la pratique religieuse</w:t>
      </w:r>
    </w:p>
    <w:p w:rsidR="003714FB" w:rsidRPr="000D11A1" w:rsidRDefault="003714FB" w:rsidP="00FB4311">
      <w:pPr>
        <w:tabs>
          <w:tab w:val="left" w:pos="2412"/>
        </w:tabs>
        <w:spacing w:line="276" w:lineRule="auto"/>
        <w:jc w:val="both"/>
      </w:pPr>
      <w:r w:rsidRPr="000D11A1">
        <w:t>Les conditions de la pratique religieuse, y compris la visite de représentants des différentes confessions, doivent être facilitées, sans que celles-ci puissent faire obstacle aux missions des établissements ou services. Les personnels et les bénéficiaires s'obligent à un respect mutuel des croyances, convictions et opinions. Ce droit à la pratique religieuse s'exerce dans le respect de la liberté d'autrui et sous réserve que son exercice ne trouble pas le fonctionnement normal des établissements et services.</w:t>
      </w:r>
    </w:p>
    <w:p w:rsidR="003714FB" w:rsidRPr="000D11A1" w:rsidRDefault="003714FB" w:rsidP="00FB4311">
      <w:pPr>
        <w:tabs>
          <w:tab w:val="left" w:pos="2412"/>
        </w:tabs>
        <w:spacing w:line="276" w:lineRule="auto"/>
        <w:jc w:val="both"/>
        <w:rPr>
          <w:b/>
        </w:rPr>
      </w:pPr>
      <w:r w:rsidRPr="000D11A1">
        <w:rPr>
          <w:b/>
        </w:rPr>
        <w:t>Article 12 : Respect de la dignité de la personne et de son intimité</w:t>
      </w:r>
    </w:p>
    <w:p w:rsidR="003714FB" w:rsidRPr="000D11A1" w:rsidRDefault="003714FB" w:rsidP="00FB4311">
      <w:pPr>
        <w:tabs>
          <w:tab w:val="left" w:pos="2412"/>
        </w:tabs>
        <w:spacing w:line="276" w:lineRule="auto"/>
        <w:jc w:val="both"/>
      </w:pPr>
      <w:r w:rsidRPr="000D11A1">
        <w:t>Le respect de la dignité et de l'intégrité de la personne est garanti.</w:t>
      </w:r>
    </w:p>
    <w:p w:rsidR="003714FB" w:rsidRPr="000D11A1" w:rsidRDefault="003714FB" w:rsidP="00FB4311">
      <w:pPr>
        <w:tabs>
          <w:tab w:val="left" w:pos="2412"/>
        </w:tabs>
        <w:spacing w:line="276" w:lineRule="auto"/>
        <w:jc w:val="both"/>
      </w:pPr>
      <w:r w:rsidRPr="000D11A1">
        <w:t>Hors la nécessité exclusive et objective de la réalisation de la prise en charge ou de l'accompagnement, le droit à l'intimité doit être préservé</w:t>
      </w:r>
      <w:r w:rsidR="00DD78B6">
        <w:t>.</w:t>
      </w:r>
    </w:p>
    <w:p w:rsidR="0093115C" w:rsidRPr="000D11A1" w:rsidRDefault="0093115C" w:rsidP="00FB4311">
      <w:pPr>
        <w:tabs>
          <w:tab w:val="left" w:pos="2412"/>
        </w:tabs>
        <w:spacing w:line="276" w:lineRule="auto"/>
        <w:jc w:val="both"/>
      </w:pPr>
      <w:r w:rsidRPr="000D11A1">
        <w:br w:type="page"/>
      </w:r>
    </w:p>
    <w:p w:rsidR="0093115C" w:rsidRPr="000D11A1" w:rsidRDefault="0093115C" w:rsidP="00007B2E">
      <w:pPr>
        <w:pStyle w:val="Titre2"/>
        <w:spacing w:before="0" w:after="160" w:line="276" w:lineRule="auto"/>
        <w:rPr>
          <w:rFonts w:asciiTheme="minorHAnsi" w:hAnsiTheme="minorHAnsi"/>
        </w:rPr>
      </w:pPr>
      <w:bookmarkStart w:id="26" w:name="_Toc506197406"/>
      <w:r w:rsidRPr="000D11A1">
        <w:rPr>
          <w:rFonts w:asciiTheme="minorHAnsi" w:hAnsiTheme="minorHAnsi"/>
        </w:rPr>
        <w:lastRenderedPageBreak/>
        <w:t>Articles L. 116-1, L. 116-2, L. 311-3 et L. 313-24 du code de l’action sociale et des familles</w:t>
      </w:r>
      <w:bookmarkEnd w:id="26"/>
    </w:p>
    <w:p w:rsidR="00FB4311" w:rsidRDefault="00FB4311" w:rsidP="00126168">
      <w:pPr>
        <w:spacing w:after="0" w:line="276" w:lineRule="auto"/>
        <w:jc w:val="both"/>
        <w:rPr>
          <w:b/>
        </w:rPr>
      </w:pPr>
    </w:p>
    <w:p w:rsidR="0093115C" w:rsidRPr="00FB4311" w:rsidRDefault="0093115C" w:rsidP="00126168">
      <w:pPr>
        <w:spacing w:after="0" w:line="276" w:lineRule="auto"/>
        <w:jc w:val="both"/>
        <w:rPr>
          <w:b/>
        </w:rPr>
      </w:pPr>
      <w:r w:rsidRPr="00FB4311">
        <w:rPr>
          <w:b/>
        </w:rPr>
        <w:t xml:space="preserve">Article L. 116-1  </w:t>
      </w:r>
    </w:p>
    <w:p w:rsidR="0093115C" w:rsidRPr="00FB4311" w:rsidRDefault="0093115C" w:rsidP="00126168">
      <w:pPr>
        <w:spacing w:after="0" w:line="276" w:lineRule="auto"/>
        <w:jc w:val="both"/>
      </w:pPr>
      <w:r w:rsidRPr="00FB4311">
        <w:t xml:space="preserve">L'action sociale et médico-sociale tend à promouvoir, dans un cadre interministériel, l'autonomie et la protection des personnes, la cohésion sociale, l'exercice de la citoyenneté, à prévenir les exclusions et à en corriger les effets. Elle repose sur une évaluation continue des besoins et des attentes des membres de tous les groupes sociaux, en particulier des personnes handicapées et des personnes âgées, des personnes et des familles vulnérables, en situation de précarité ou de pauvreté, et sur la mise à leur disposition de prestations en espèces ou en nature. Elle est mise en </w:t>
      </w:r>
      <w:r w:rsidR="00FB4311" w:rsidRPr="00FB4311">
        <w:t>œuvre</w:t>
      </w:r>
      <w:r w:rsidR="00FB4311">
        <w:t xml:space="preserve"> par l'E</w:t>
      </w:r>
      <w:r w:rsidRPr="00FB4311">
        <w:t xml:space="preserve">tat, les collectivités territoriales et leurs établissements publics, les organismes de sécurité sociale, les associations ainsi que par les institutions sociales et médico-sociales au sens de l'article L. 311-1. </w:t>
      </w:r>
    </w:p>
    <w:p w:rsidR="0093115C" w:rsidRPr="00FB4311" w:rsidRDefault="0093115C" w:rsidP="00126168">
      <w:pPr>
        <w:spacing w:after="0" w:line="276" w:lineRule="auto"/>
        <w:jc w:val="both"/>
        <w:rPr>
          <w:b/>
        </w:rPr>
      </w:pPr>
      <w:r w:rsidRPr="00FB4311">
        <w:rPr>
          <w:b/>
        </w:rPr>
        <w:t xml:space="preserve">Article L. 116-2 </w:t>
      </w:r>
    </w:p>
    <w:p w:rsidR="0093115C" w:rsidRPr="00FB4311" w:rsidRDefault="0093115C" w:rsidP="00126168">
      <w:pPr>
        <w:spacing w:after="0" w:line="276" w:lineRule="auto"/>
        <w:jc w:val="both"/>
      </w:pPr>
      <w:r w:rsidRPr="00FB4311">
        <w:t>L'action sociale et médico-sociale est conduite dans le respect de l'égale dignité de tous les êtres humains avec l'objectif de répondre de façon adaptée aux besoins de chacun d'entre eux et en leur garantissant un accès équitable sur l'ensemble du territoire.</w:t>
      </w:r>
    </w:p>
    <w:p w:rsidR="0093115C" w:rsidRPr="00FB4311" w:rsidRDefault="0093115C" w:rsidP="00126168">
      <w:pPr>
        <w:spacing w:after="0" w:line="276" w:lineRule="auto"/>
        <w:jc w:val="both"/>
        <w:rPr>
          <w:b/>
        </w:rPr>
      </w:pPr>
      <w:r w:rsidRPr="00FB4311">
        <w:rPr>
          <w:b/>
        </w:rPr>
        <w:t xml:space="preserve">Article L311-3 </w:t>
      </w:r>
    </w:p>
    <w:p w:rsidR="0093115C" w:rsidRPr="00FB4311" w:rsidRDefault="0093115C" w:rsidP="00126168">
      <w:pPr>
        <w:spacing w:after="0" w:line="276" w:lineRule="auto"/>
        <w:jc w:val="both"/>
      </w:pPr>
      <w:r w:rsidRPr="00FB4311">
        <w:t>L'exercice des droits et libertés individuels est garanti à toute personne prise en charge par des établissements et services sociaux et médico-sociaux. Dans le respect des dispositions législatives et réglementaires en vigueur, lui sont assurés :</w:t>
      </w:r>
    </w:p>
    <w:p w:rsidR="0093115C" w:rsidRPr="00FB4311" w:rsidRDefault="0093115C" w:rsidP="00126168">
      <w:pPr>
        <w:spacing w:after="0" w:line="276" w:lineRule="auto"/>
        <w:jc w:val="both"/>
      </w:pPr>
      <w:r w:rsidRPr="00FB4311">
        <w:t>1° Le respect de sa dignité, de son intégrité, de sa vie privée, de son intimité, de sa sécurité et de son droit à aller et venir librement ;</w:t>
      </w:r>
    </w:p>
    <w:p w:rsidR="0093115C" w:rsidRPr="00FB4311" w:rsidRDefault="0093115C" w:rsidP="00126168">
      <w:pPr>
        <w:spacing w:after="0" w:line="276" w:lineRule="auto"/>
        <w:jc w:val="both"/>
      </w:pPr>
      <w:r w:rsidRPr="00FB4311">
        <w:t xml:space="preserve">2° Sous réserve des pouvoirs reconnus à l'autorité judiciaire et des nécessités liées à la protection des mineurs en danger et des majeurs protégés, le libre choix entre les prestations adaptées qui lui sont offertes soit dans le cadre d'un service à son domicile, soit dans le cadre d'une admission au sein d'un établissement spécialisé </w:t>
      </w:r>
    </w:p>
    <w:p w:rsidR="0093115C" w:rsidRPr="00FB4311" w:rsidRDefault="0093115C" w:rsidP="00126168">
      <w:pPr>
        <w:spacing w:after="0" w:line="276" w:lineRule="auto"/>
        <w:jc w:val="both"/>
      </w:pPr>
      <w:r w:rsidRPr="00FB4311">
        <w:t>3° Une prise en charge et un accompagnement individualisé de qualité favorisant son développement, son autonomie et son insertion, adaptés à son âge et à ses besoins, respectant son consentement éclairé qui doit systématiquement être recherché lorsque la personne est apte à exprimer sa volonté et à participer à la décision. A défaut, le consentement de son représentant légal doit être recherché ;</w:t>
      </w:r>
    </w:p>
    <w:p w:rsidR="0093115C" w:rsidRPr="00FB4311" w:rsidRDefault="0093115C" w:rsidP="00126168">
      <w:pPr>
        <w:spacing w:after="0" w:line="276" w:lineRule="auto"/>
        <w:jc w:val="both"/>
      </w:pPr>
      <w:r w:rsidRPr="00FB4311">
        <w:t>4° La confidentialité des informations la concernant ;</w:t>
      </w:r>
    </w:p>
    <w:p w:rsidR="0093115C" w:rsidRPr="00FB4311" w:rsidRDefault="0093115C" w:rsidP="00126168">
      <w:pPr>
        <w:spacing w:after="0" w:line="276" w:lineRule="auto"/>
        <w:jc w:val="both"/>
      </w:pPr>
      <w:r w:rsidRPr="00FB4311">
        <w:t xml:space="preserve">5° L'accès à toute information ou document relatif à sa prise en charge, sauf dispositions législatives contraires </w:t>
      </w:r>
    </w:p>
    <w:p w:rsidR="0093115C" w:rsidRPr="00FB4311" w:rsidRDefault="0093115C" w:rsidP="00126168">
      <w:pPr>
        <w:spacing w:after="0" w:line="276" w:lineRule="auto"/>
        <w:jc w:val="both"/>
      </w:pPr>
      <w:r w:rsidRPr="00FB4311">
        <w:t>6° Une information sur ses droits fondamentaux et les protections particulières légales et contractuelles dont elle bénéficie, ainsi que sur les voies de recours à sa disposition ;</w:t>
      </w:r>
    </w:p>
    <w:p w:rsidR="0093115C" w:rsidRPr="00FB4311" w:rsidRDefault="0093115C" w:rsidP="00126168">
      <w:pPr>
        <w:spacing w:after="0" w:line="276" w:lineRule="auto"/>
        <w:jc w:val="both"/>
      </w:pPr>
      <w:r w:rsidRPr="00FB4311">
        <w:t>7° La participation directe ou avec l'aide de son représentant légal à la conception et à la mise en œuvre du projet d'accueil et d'accompagnement qui la concerne.</w:t>
      </w:r>
    </w:p>
    <w:p w:rsidR="0093115C" w:rsidRPr="00FB4311" w:rsidRDefault="0093115C" w:rsidP="00126168">
      <w:pPr>
        <w:spacing w:after="0" w:line="276" w:lineRule="auto"/>
        <w:jc w:val="both"/>
      </w:pPr>
      <w:r w:rsidRPr="00FB4311">
        <w:rPr>
          <w:b/>
        </w:rPr>
        <w:t>Article L. 313-24  (loi nº2002-2 du 2 janvier 2002)</w:t>
      </w:r>
      <w:r w:rsidR="00FB4311">
        <w:rPr>
          <w:b/>
        </w:rPr>
        <w:t xml:space="preserve"> : </w:t>
      </w:r>
      <w:r w:rsidRPr="00FB4311">
        <w:t xml:space="preserve">Dans les établissements et services mentionnés à l'article L. 312-1, le fait qu'un salarié ou un agent a témoigné de mauvais traitements ou privations infligés à une personne accueillie ou relaté de tels agissements ne peut être pris en considération pour décider de mesures défavorables le concernant en matière d'embauche, de rémunération, de formation, d'affectation, de qualification, de classification, de promotion professionnelle, de mutation ou de renouvellement du contrat de travail, ou pour décider la résiliation du contrat de travail ou une sanction disciplinaire. </w:t>
      </w:r>
    </w:p>
    <w:p w:rsidR="0093115C" w:rsidRPr="00FB4311" w:rsidRDefault="0093115C" w:rsidP="00126168">
      <w:pPr>
        <w:spacing w:after="0" w:line="276" w:lineRule="auto"/>
        <w:jc w:val="both"/>
      </w:pPr>
      <w:r w:rsidRPr="00FB4311">
        <w:t xml:space="preserve">En cas de licenciement, le juge peut prononcer la réintégration du salarié concerné si celui-ci le demande. </w:t>
      </w:r>
    </w:p>
    <w:p w:rsidR="00965AE9" w:rsidRPr="000D11A1" w:rsidRDefault="0093115C" w:rsidP="00DD78B6">
      <w:pPr>
        <w:spacing w:after="0" w:line="276" w:lineRule="auto"/>
        <w:jc w:val="both"/>
      </w:pPr>
      <w:r w:rsidRPr="00FB4311">
        <w:t>Ces dispositions sont applicables aux salariés de l'accueillant familial visé à l'article L. 441-1</w:t>
      </w:r>
      <w:r w:rsidR="00FB4311">
        <w:t>.</w:t>
      </w:r>
      <w:r w:rsidR="00FB4311">
        <w:br w:type="page"/>
      </w:r>
    </w:p>
    <w:sectPr w:rsidR="00965AE9" w:rsidRPr="000D11A1" w:rsidSect="003D1F3C">
      <w:headerReference w:type="even" r:id="rId11"/>
      <w:headerReference w:type="default" r:id="rId12"/>
      <w:footerReference w:type="default" r:id="rId13"/>
      <w:head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9D9" w:rsidRDefault="001C29D9" w:rsidP="00385C34">
      <w:pPr>
        <w:spacing w:after="0" w:line="240" w:lineRule="auto"/>
      </w:pPr>
      <w:r>
        <w:separator/>
      </w:r>
    </w:p>
  </w:endnote>
  <w:endnote w:type="continuationSeparator" w:id="0">
    <w:p w:rsidR="001C29D9" w:rsidRDefault="001C29D9" w:rsidP="0038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G Times (W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rPr>
      <w:id w:val="-1322500619"/>
      <w:docPartObj>
        <w:docPartGallery w:val="Page Numbers (Bottom of Page)"/>
        <w:docPartUnique/>
      </w:docPartObj>
    </w:sdtPr>
    <w:sdtEndPr/>
    <w:sdtContent>
      <w:sdt>
        <w:sdtPr>
          <w:rPr>
            <w:color w:val="808080" w:themeColor="background1" w:themeShade="80"/>
          </w:rPr>
          <w:id w:val="627822509"/>
          <w:docPartObj>
            <w:docPartGallery w:val="Page Numbers (Top of Page)"/>
            <w:docPartUnique/>
          </w:docPartObj>
        </w:sdtPr>
        <w:sdtEndPr/>
        <w:sdtContent>
          <w:p w:rsidR="001C29D9" w:rsidRPr="009938B9" w:rsidRDefault="001C29D9" w:rsidP="009938B9">
            <w:pPr>
              <w:pStyle w:val="Pieddepage"/>
              <w:jc w:val="right"/>
              <w:rPr>
                <w:color w:val="808080" w:themeColor="background1" w:themeShade="80"/>
              </w:rPr>
            </w:pPr>
            <w:r w:rsidRPr="00385C34">
              <w:rPr>
                <w:color w:val="808080" w:themeColor="background1" w:themeShade="80"/>
              </w:rPr>
              <w:t xml:space="preserve">Page </w:t>
            </w:r>
            <w:r w:rsidRPr="00385C34">
              <w:rPr>
                <w:b/>
                <w:bCs/>
                <w:color w:val="808080" w:themeColor="background1" w:themeShade="80"/>
                <w:sz w:val="24"/>
                <w:szCs w:val="24"/>
              </w:rPr>
              <w:fldChar w:fldCharType="begin"/>
            </w:r>
            <w:r w:rsidRPr="00385C34">
              <w:rPr>
                <w:b/>
                <w:bCs/>
                <w:color w:val="808080" w:themeColor="background1" w:themeShade="80"/>
              </w:rPr>
              <w:instrText>PAGE</w:instrText>
            </w:r>
            <w:r w:rsidRPr="00385C34">
              <w:rPr>
                <w:b/>
                <w:bCs/>
                <w:color w:val="808080" w:themeColor="background1" w:themeShade="80"/>
                <w:sz w:val="24"/>
                <w:szCs w:val="24"/>
              </w:rPr>
              <w:fldChar w:fldCharType="separate"/>
            </w:r>
            <w:r w:rsidR="00D65C39">
              <w:rPr>
                <w:b/>
                <w:bCs/>
                <w:noProof/>
                <w:color w:val="808080" w:themeColor="background1" w:themeShade="80"/>
              </w:rPr>
              <w:t>4</w:t>
            </w:r>
            <w:r w:rsidRPr="00385C34">
              <w:rPr>
                <w:b/>
                <w:bCs/>
                <w:color w:val="808080" w:themeColor="background1" w:themeShade="80"/>
                <w:sz w:val="24"/>
                <w:szCs w:val="24"/>
              </w:rPr>
              <w:fldChar w:fldCharType="end"/>
            </w:r>
            <w:r w:rsidRPr="00385C34">
              <w:rPr>
                <w:color w:val="808080" w:themeColor="background1" w:themeShade="80"/>
              </w:rPr>
              <w:t xml:space="preserve"> sur </w:t>
            </w:r>
            <w:r w:rsidRPr="00385C34">
              <w:rPr>
                <w:b/>
                <w:bCs/>
                <w:color w:val="808080" w:themeColor="background1" w:themeShade="80"/>
                <w:sz w:val="24"/>
                <w:szCs w:val="24"/>
              </w:rPr>
              <w:fldChar w:fldCharType="begin"/>
            </w:r>
            <w:r w:rsidRPr="00385C34">
              <w:rPr>
                <w:b/>
                <w:bCs/>
                <w:color w:val="808080" w:themeColor="background1" w:themeShade="80"/>
              </w:rPr>
              <w:instrText>NUMPAGES</w:instrText>
            </w:r>
            <w:r w:rsidRPr="00385C34">
              <w:rPr>
                <w:b/>
                <w:bCs/>
                <w:color w:val="808080" w:themeColor="background1" w:themeShade="80"/>
                <w:sz w:val="24"/>
                <w:szCs w:val="24"/>
              </w:rPr>
              <w:fldChar w:fldCharType="separate"/>
            </w:r>
            <w:r w:rsidR="00D65C39">
              <w:rPr>
                <w:b/>
                <w:bCs/>
                <w:noProof/>
                <w:color w:val="808080" w:themeColor="background1" w:themeShade="80"/>
              </w:rPr>
              <w:t>29</w:t>
            </w:r>
            <w:r w:rsidRPr="00385C34">
              <w:rPr>
                <w:b/>
                <w:bCs/>
                <w:color w:val="808080" w:themeColor="background1" w:themeShade="80"/>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9D9" w:rsidRDefault="001C29D9" w:rsidP="00385C34">
      <w:pPr>
        <w:spacing w:after="0" w:line="240" w:lineRule="auto"/>
      </w:pPr>
      <w:r>
        <w:separator/>
      </w:r>
    </w:p>
  </w:footnote>
  <w:footnote w:type="continuationSeparator" w:id="0">
    <w:p w:rsidR="001C29D9" w:rsidRDefault="001C29D9" w:rsidP="00385C34">
      <w:pPr>
        <w:spacing w:after="0" w:line="240" w:lineRule="auto"/>
      </w:pPr>
      <w:r>
        <w:continuationSeparator/>
      </w:r>
    </w:p>
  </w:footnote>
  <w:footnote w:id="1">
    <w:p w:rsidR="001C29D9" w:rsidRDefault="001C29D9" w:rsidP="00CF0BB7">
      <w:pPr>
        <w:pStyle w:val="Notedebasdepage"/>
        <w:jc w:val="both"/>
      </w:pPr>
      <w:r>
        <w:rPr>
          <w:rStyle w:val="Appelnotedebasdep"/>
        </w:rPr>
        <w:footnoteRef/>
      </w:r>
      <w:r>
        <w:t xml:space="preserve"> </w:t>
      </w:r>
      <w:r w:rsidRPr="00A93A49">
        <w:t xml:space="preserve">Il s’agit de la participation des </w:t>
      </w:r>
      <w:r>
        <w:t>familles à la vie usuelle de l’E</w:t>
      </w:r>
      <w:r w:rsidRPr="00A93A49">
        <w:t>tablissement et non du cas où le représentant légal de la personne accueillie, intervenant en lieu et place de cette dernière, fait partie de la famille (père ou mère d’un enfant mineur par exemple).</w:t>
      </w:r>
    </w:p>
  </w:footnote>
  <w:footnote w:id="2">
    <w:p w:rsidR="001C29D9" w:rsidRDefault="001C29D9" w:rsidP="00CF0BB7">
      <w:pPr>
        <w:pStyle w:val="Notedebasdepage"/>
        <w:jc w:val="both"/>
      </w:pPr>
      <w:r>
        <w:rPr>
          <w:rStyle w:val="Appelnotedebasdep"/>
        </w:rPr>
        <w:footnoteRef/>
      </w:r>
      <w:r>
        <w:t xml:space="preserve"> </w:t>
      </w:r>
      <w:r w:rsidRPr="00A93A49">
        <w:t>Dans le cas où la famille n’est pas représentant légal, sa participation au projet de vie sera liée à l’accord de la personne concernée.</w:t>
      </w:r>
    </w:p>
  </w:footnote>
  <w:footnote w:id="3">
    <w:p w:rsidR="001C29D9" w:rsidRDefault="001C29D9">
      <w:pPr>
        <w:pStyle w:val="Notedebasdepage"/>
      </w:pPr>
      <w:r>
        <w:rPr>
          <w:rStyle w:val="Appelnotedebasdep"/>
        </w:rPr>
        <w:footnoteRef/>
      </w:r>
      <w:r>
        <w:t xml:space="preserve"> </w:t>
      </w:r>
      <w:r w:rsidRPr="00850502">
        <w:t xml:space="preserve">Les protocoles sont à la disposition de chaque </w:t>
      </w:r>
      <w:r>
        <w:t>personnel sur le serveur de l’E</w:t>
      </w:r>
      <w:r w:rsidRPr="00850502">
        <w:t>tablissement.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9D9" w:rsidRDefault="001C29D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9D9" w:rsidRDefault="001C29D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9D9" w:rsidRDefault="001C29D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C55"/>
    <w:multiLevelType w:val="hybridMultilevel"/>
    <w:tmpl w:val="A5844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16EED"/>
    <w:multiLevelType w:val="hybridMultilevel"/>
    <w:tmpl w:val="7A7EBB1E"/>
    <w:lvl w:ilvl="0" w:tplc="ED5CA07E">
      <w:start w:val="6"/>
      <w:numFmt w:val="bullet"/>
      <w:lvlText w:val="-"/>
      <w:lvlJc w:val="left"/>
      <w:pPr>
        <w:ind w:left="720"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0C4E3B"/>
    <w:multiLevelType w:val="hybridMultilevel"/>
    <w:tmpl w:val="F470F890"/>
    <w:lvl w:ilvl="0" w:tplc="AE464ABE">
      <w:numFmt w:val="bullet"/>
      <w:lvlText w:val="•"/>
      <w:lvlJc w:val="left"/>
      <w:pPr>
        <w:ind w:left="4560" w:hanging="420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73420"/>
    <w:multiLevelType w:val="hybridMultilevel"/>
    <w:tmpl w:val="D9AAD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0A22D4"/>
    <w:multiLevelType w:val="hybridMultilevel"/>
    <w:tmpl w:val="985C8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950AF6"/>
    <w:multiLevelType w:val="hybridMultilevel"/>
    <w:tmpl w:val="4EBC0854"/>
    <w:lvl w:ilvl="0" w:tplc="ED5CA07E">
      <w:start w:val="6"/>
      <w:numFmt w:val="bullet"/>
      <w:lvlText w:val="-"/>
      <w:lvlJc w:val="left"/>
      <w:pPr>
        <w:ind w:left="720"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B41A24"/>
    <w:multiLevelType w:val="hybridMultilevel"/>
    <w:tmpl w:val="28A83836"/>
    <w:lvl w:ilvl="0" w:tplc="ED5CA07E">
      <w:start w:val="6"/>
      <w:numFmt w:val="bullet"/>
      <w:lvlText w:val="-"/>
      <w:lvlJc w:val="left"/>
      <w:pPr>
        <w:ind w:left="1068" w:hanging="360"/>
      </w:pPr>
      <w:rPr>
        <w:rFonts w:ascii="Arial" w:eastAsia="Times New Roman" w:hAnsi="Arial" w:cs="Arial" w:hint="default"/>
        <w:sz w:val="1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EE32F18"/>
    <w:multiLevelType w:val="hybridMultilevel"/>
    <w:tmpl w:val="AE101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D47B79"/>
    <w:multiLevelType w:val="hybridMultilevel"/>
    <w:tmpl w:val="5D8C607C"/>
    <w:lvl w:ilvl="0" w:tplc="ED5CA07E">
      <w:start w:val="6"/>
      <w:numFmt w:val="bullet"/>
      <w:lvlText w:val="-"/>
      <w:lvlJc w:val="left"/>
      <w:pPr>
        <w:ind w:left="720"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A80494"/>
    <w:multiLevelType w:val="hybridMultilevel"/>
    <w:tmpl w:val="93106E1C"/>
    <w:lvl w:ilvl="0" w:tplc="ED5CA07E">
      <w:start w:val="6"/>
      <w:numFmt w:val="bullet"/>
      <w:lvlText w:val="-"/>
      <w:lvlJc w:val="left"/>
      <w:pPr>
        <w:ind w:left="4560" w:hanging="420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5175F4"/>
    <w:multiLevelType w:val="hybridMultilevel"/>
    <w:tmpl w:val="D9DA0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313828"/>
    <w:multiLevelType w:val="hybridMultilevel"/>
    <w:tmpl w:val="A46E8ED6"/>
    <w:lvl w:ilvl="0" w:tplc="ED5CA07E">
      <w:start w:val="6"/>
      <w:numFmt w:val="bullet"/>
      <w:lvlText w:val="-"/>
      <w:lvlJc w:val="left"/>
      <w:pPr>
        <w:tabs>
          <w:tab w:val="num" w:pos="2786"/>
        </w:tabs>
        <w:ind w:left="2786" w:hanging="360"/>
      </w:pPr>
      <w:rPr>
        <w:rFonts w:ascii="Arial" w:eastAsia="Times New Roman" w:hAnsi="Arial" w:cs="Arial" w:hint="default"/>
      </w:rPr>
    </w:lvl>
    <w:lvl w:ilvl="1" w:tplc="040C0003" w:tentative="1">
      <w:start w:val="1"/>
      <w:numFmt w:val="bullet"/>
      <w:lvlText w:val="o"/>
      <w:lvlJc w:val="left"/>
      <w:pPr>
        <w:tabs>
          <w:tab w:val="num" w:pos="3506"/>
        </w:tabs>
        <w:ind w:left="3506" w:hanging="360"/>
      </w:pPr>
      <w:rPr>
        <w:rFonts w:ascii="Courier New" w:hAnsi="Courier New" w:cs="Courier New" w:hint="default"/>
      </w:rPr>
    </w:lvl>
    <w:lvl w:ilvl="2" w:tplc="040C0005" w:tentative="1">
      <w:start w:val="1"/>
      <w:numFmt w:val="bullet"/>
      <w:lvlText w:val=""/>
      <w:lvlJc w:val="left"/>
      <w:pPr>
        <w:tabs>
          <w:tab w:val="num" w:pos="4226"/>
        </w:tabs>
        <w:ind w:left="4226" w:hanging="360"/>
      </w:pPr>
      <w:rPr>
        <w:rFonts w:ascii="Wingdings" w:hAnsi="Wingdings" w:hint="default"/>
      </w:rPr>
    </w:lvl>
    <w:lvl w:ilvl="3" w:tplc="040C0001" w:tentative="1">
      <w:start w:val="1"/>
      <w:numFmt w:val="bullet"/>
      <w:lvlText w:val=""/>
      <w:lvlJc w:val="left"/>
      <w:pPr>
        <w:tabs>
          <w:tab w:val="num" w:pos="4946"/>
        </w:tabs>
        <w:ind w:left="4946" w:hanging="360"/>
      </w:pPr>
      <w:rPr>
        <w:rFonts w:ascii="Symbol" w:hAnsi="Symbol" w:hint="default"/>
      </w:rPr>
    </w:lvl>
    <w:lvl w:ilvl="4" w:tplc="040C0003" w:tentative="1">
      <w:start w:val="1"/>
      <w:numFmt w:val="bullet"/>
      <w:lvlText w:val="o"/>
      <w:lvlJc w:val="left"/>
      <w:pPr>
        <w:tabs>
          <w:tab w:val="num" w:pos="5666"/>
        </w:tabs>
        <w:ind w:left="5666" w:hanging="360"/>
      </w:pPr>
      <w:rPr>
        <w:rFonts w:ascii="Courier New" w:hAnsi="Courier New" w:cs="Courier New" w:hint="default"/>
      </w:rPr>
    </w:lvl>
    <w:lvl w:ilvl="5" w:tplc="040C0005" w:tentative="1">
      <w:start w:val="1"/>
      <w:numFmt w:val="bullet"/>
      <w:lvlText w:val=""/>
      <w:lvlJc w:val="left"/>
      <w:pPr>
        <w:tabs>
          <w:tab w:val="num" w:pos="6386"/>
        </w:tabs>
        <w:ind w:left="6386" w:hanging="360"/>
      </w:pPr>
      <w:rPr>
        <w:rFonts w:ascii="Wingdings" w:hAnsi="Wingdings" w:hint="default"/>
      </w:rPr>
    </w:lvl>
    <w:lvl w:ilvl="6" w:tplc="040C0001" w:tentative="1">
      <w:start w:val="1"/>
      <w:numFmt w:val="bullet"/>
      <w:lvlText w:val=""/>
      <w:lvlJc w:val="left"/>
      <w:pPr>
        <w:tabs>
          <w:tab w:val="num" w:pos="7106"/>
        </w:tabs>
        <w:ind w:left="7106" w:hanging="360"/>
      </w:pPr>
      <w:rPr>
        <w:rFonts w:ascii="Symbol" w:hAnsi="Symbol" w:hint="default"/>
      </w:rPr>
    </w:lvl>
    <w:lvl w:ilvl="7" w:tplc="040C0003" w:tentative="1">
      <w:start w:val="1"/>
      <w:numFmt w:val="bullet"/>
      <w:lvlText w:val="o"/>
      <w:lvlJc w:val="left"/>
      <w:pPr>
        <w:tabs>
          <w:tab w:val="num" w:pos="7826"/>
        </w:tabs>
        <w:ind w:left="7826" w:hanging="360"/>
      </w:pPr>
      <w:rPr>
        <w:rFonts w:ascii="Courier New" w:hAnsi="Courier New" w:cs="Courier New" w:hint="default"/>
      </w:rPr>
    </w:lvl>
    <w:lvl w:ilvl="8" w:tplc="040C0005" w:tentative="1">
      <w:start w:val="1"/>
      <w:numFmt w:val="bullet"/>
      <w:lvlText w:val=""/>
      <w:lvlJc w:val="left"/>
      <w:pPr>
        <w:tabs>
          <w:tab w:val="num" w:pos="8546"/>
        </w:tabs>
        <w:ind w:left="8546" w:hanging="360"/>
      </w:pPr>
      <w:rPr>
        <w:rFonts w:ascii="Wingdings" w:hAnsi="Wingdings" w:hint="default"/>
      </w:rPr>
    </w:lvl>
  </w:abstractNum>
  <w:abstractNum w:abstractNumId="12" w15:restartNumberingAfterBreak="0">
    <w:nsid w:val="2F896895"/>
    <w:multiLevelType w:val="hybridMultilevel"/>
    <w:tmpl w:val="780A9044"/>
    <w:lvl w:ilvl="0" w:tplc="69BCB5FE">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30916C54"/>
    <w:multiLevelType w:val="hybridMultilevel"/>
    <w:tmpl w:val="1CD0D86C"/>
    <w:lvl w:ilvl="0" w:tplc="ED5CA07E">
      <w:start w:val="6"/>
      <w:numFmt w:val="bullet"/>
      <w:lvlText w:val="-"/>
      <w:lvlJc w:val="left"/>
      <w:pPr>
        <w:ind w:left="720"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1775AB"/>
    <w:multiLevelType w:val="hybridMultilevel"/>
    <w:tmpl w:val="D3F4DD6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C05C9B"/>
    <w:multiLevelType w:val="hybridMultilevel"/>
    <w:tmpl w:val="053ADA68"/>
    <w:lvl w:ilvl="0" w:tplc="ED5CA07E">
      <w:start w:val="6"/>
      <w:numFmt w:val="bullet"/>
      <w:lvlText w:val="-"/>
      <w:lvlJc w:val="left"/>
      <w:pPr>
        <w:ind w:left="720"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3153AA"/>
    <w:multiLevelType w:val="hybridMultilevel"/>
    <w:tmpl w:val="B1AEEF5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0A00AD7"/>
    <w:multiLevelType w:val="hybridMultilevel"/>
    <w:tmpl w:val="019AAFE2"/>
    <w:lvl w:ilvl="0" w:tplc="ED5CA07E">
      <w:start w:val="6"/>
      <w:numFmt w:val="bullet"/>
      <w:lvlText w:val="-"/>
      <w:lvlJc w:val="left"/>
      <w:pPr>
        <w:ind w:left="720" w:hanging="360"/>
      </w:pPr>
      <w:rPr>
        <w:rFonts w:ascii="Arial" w:eastAsia="Times New Roman" w:hAnsi="Arial" w:cs="Arial" w:hint="default"/>
        <w:sz w:val="1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174317"/>
    <w:multiLevelType w:val="hybridMultilevel"/>
    <w:tmpl w:val="16F054CA"/>
    <w:lvl w:ilvl="0" w:tplc="ED5CA07E">
      <w:start w:val="6"/>
      <w:numFmt w:val="bullet"/>
      <w:lvlText w:val="-"/>
      <w:lvlJc w:val="left"/>
      <w:pPr>
        <w:ind w:left="720"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4F0379"/>
    <w:multiLevelType w:val="hybridMultilevel"/>
    <w:tmpl w:val="BC3CDB10"/>
    <w:lvl w:ilvl="0" w:tplc="ED5CA07E">
      <w:start w:val="6"/>
      <w:numFmt w:val="bullet"/>
      <w:lvlText w:val="-"/>
      <w:lvlJc w:val="left"/>
      <w:pPr>
        <w:ind w:left="502"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BD1AD1"/>
    <w:multiLevelType w:val="hybridMultilevel"/>
    <w:tmpl w:val="0A78EC3A"/>
    <w:lvl w:ilvl="0" w:tplc="ED5CA07E">
      <w:start w:val="6"/>
      <w:numFmt w:val="bullet"/>
      <w:lvlText w:val="-"/>
      <w:lvlJc w:val="left"/>
      <w:pPr>
        <w:ind w:left="720" w:hanging="360"/>
      </w:pPr>
      <w:rPr>
        <w:rFonts w:ascii="Arial" w:eastAsia="Times New Roman" w:hAnsi="Arial" w:cs="Arial" w:hint="default"/>
        <w:sz w:val="1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BB7E00"/>
    <w:multiLevelType w:val="hybridMultilevel"/>
    <w:tmpl w:val="27E4A7E6"/>
    <w:lvl w:ilvl="0" w:tplc="ED5CA07E">
      <w:start w:val="6"/>
      <w:numFmt w:val="bullet"/>
      <w:lvlText w:val="-"/>
      <w:lvlJc w:val="left"/>
      <w:pPr>
        <w:ind w:left="720" w:hanging="360"/>
      </w:pPr>
      <w:rPr>
        <w:rFonts w:ascii="Arial" w:eastAsia="Times New Roman" w:hAnsi="Arial" w:cs="Arial" w:hint="default"/>
        <w:sz w:val="1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906DEA"/>
    <w:multiLevelType w:val="hybridMultilevel"/>
    <w:tmpl w:val="D46843F4"/>
    <w:lvl w:ilvl="0" w:tplc="ED5CA07E">
      <w:start w:val="6"/>
      <w:numFmt w:val="bullet"/>
      <w:lvlText w:val="-"/>
      <w:lvlJc w:val="left"/>
      <w:pPr>
        <w:ind w:left="720"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712C61"/>
    <w:multiLevelType w:val="singleLevel"/>
    <w:tmpl w:val="718EDE8A"/>
    <w:lvl w:ilvl="0">
      <w:numFmt w:val="bullet"/>
      <w:lvlText w:val=""/>
      <w:lvlJc w:val="left"/>
      <w:pPr>
        <w:tabs>
          <w:tab w:val="num" w:pos="1271"/>
        </w:tabs>
        <w:ind w:left="1271" w:hanging="420"/>
      </w:pPr>
      <w:rPr>
        <w:rFonts w:ascii="Symbol" w:hAnsi="Symbol" w:hint="default"/>
        <w:sz w:val="12"/>
      </w:rPr>
    </w:lvl>
  </w:abstractNum>
  <w:abstractNum w:abstractNumId="24" w15:restartNumberingAfterBreak="0">
    <w:nsid w:val="4E223639"/>
    <w:multiLevelType w:val="hybridMultilevel"/>
    <w:tmpl w:val="DA6C0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BB43CA"/>
    <w:multiLevelType w:val="hybridMultilevel"/>
    <w:tmpl w:val="99F6FA7E"/>
    <w:lvl w:ilvl="0" w:tplc="ED5CA07E">
      <w:start w:val="6"/>
      <w:numFmt w:val="bullet"/>
      <w:lvlText w:val="-"/>
      <w:lvlJc w:val="left"/>
      <w:pPr>
        <w:ind w:left="720"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3821B3"/>
    <w:multiLevelType w:val="hybridMultilevel"/>
    <w:tmpl w:val="0AB2D384"/>
    <w:lvl w:ilvl="0" w:tplc="AE464AB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EF34CF"/>
    <w:multiLevelType w:val="hybridMultilevel"/>
    <w:tmpl w:val="31F29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6E22F0"/>
    <w:multiLevelType w:val="hybridMultilevel"/>
    <w:tmpl w:val="F3C6976C"/>
    <w:lvl w:ilvl="0" w:tplc="ED5CA07E">
      <w:start w:val="6"/>
      <w:numFmt w:val="bullet"/>
      <w:lvlText w:val="-"/>
      <w:lvlJc w:val="left"/>
      <w:pPr>
        <w:ind w:left="720"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E6326B"/>
    <w:multiLevelType w:val="hybridMultilevel"/>
    <w:tmpl w:val="BBD4439A"/>
    <w:lvl w:ilvl="0" w:tplc="ED5CA07E">
      <w:start w:val="6"/>
      <w:numFmt w:val="bullet"/>
      <w:lvlText w:val="-"/>
      <w:lvlJc w:val="left"/>
      <w:pPr>
        <w:ind w:left="720"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3F226D"/>
    <w:multiLevelType w:val="singleLevel"/>
    <w:tmpl w:val="ED5CA07E"/>
    <w:lvl w:ilvl="0">
      <w:start w:val="6"/>
      <w:numFmt w:val="bullet"/>
      <w:lvlText w:val="-"/>
      <w:lvlJc w:val="left"/>
      <w:pPr>
        <w:ind w:left="2786" w:hanging="360"/>
      </w:pPr>
      <w:rPr>
        <w:rFonts w:ascii="Arial" w:eastAsia="Times New Roman" w:hAnsi="Arial" w:cs="Arial" w:hint="default"/>
        <w:sz w:val="12"/>
      </w:rPr>
    </w:lvl>
  </w:abstractNum>
  <w:abstractNum w:abstractNumId="31" w15:restartNumberingAfterBreak="0">
    <w:nsid w:val="61FB12E6"/>
    <w:multiLevelType w:val="hybridMultilevel"/>
    <w:tmpl w:val="477A9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F07D56"/>
    <w:multiLevelType w:val="hybridMultilevel"/>
    <w:tmpl w:val="24A642A2"/>
    <w:lvl w:ilvl="0" w:tplc="AE464AB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6C681B"/>
    <w:multiLevelType w:val="hybridMultilevel"/>
    <w:tmpl w:val="67B60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0B68B1"/>
    <w:multiLevelType w:val="hybridMultilevel"/>
    <w:tmpl w:val="21900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965364"/>
    <w:multiLevelType w:val="hybridMultilevel"/>
    <w:tmpl w:val="A9A6F8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CC174E"/>
    <w:multiLevelType w:val="hybridMultilevel"/>
    <w:tmpl w:val="618CB064"/>
    <w:lvl w:ilvl="0" w:tplc="ED5CA07E">
      <w:start w:val="6"/>
      <w:numFmt w:val="bullet"/>
      <w:lvlText w:val="-"/>
      <w:lvlJc w:val="left"/>
      <w:pPr>
        <w:ind w:left="720"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0706F0"/>
    <w:multiLevelType w:val="hybridMultilevel"/>
    <w:tmpl w:val="C302D9F6"/>
    <w:lvl w:ilvl="0" w:tplc="ED5CA07E">
      <w:start w:val="6"/>
      <w:numFmt w:val="bullet"/>
      <w:lvlText w:val="-"/>
      <w:lvlJc w:val="left"/>
      <w:pPr>
        <w:ind w:left="720"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5C2DBB"/>
    <w:multiLevelType w:val="hybridMultilevel"/>
    <w:tmpl w:val="D8329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E73A41"/>
    <w:multiLevelType w:val="hybridMultilevel"/>
    <w:tmpl w:val="4394EE90"/>
    <w:lvl w:ilvl="0" w:tplc="040C0001">
      <w:start w:val="1"/>
      <w:numFmt w:val="bullet"/>
      <w:lvlText w:val=""/>
      <w:lvlJc w:val="left"/>
      <w:pPr>
        <w:ind w:left="720" w:hanging="360"/>
      </w:pPr>
      <w:rPr>
        <w:rFonts w:ascii="Symbol" w:hAnsi="Symbol" w:hint="default"/>
      </w:rPr>
    </w:lvl>
    <w:lvl w:ilvl="1" w:tplc="ED5CA07E">
      <w:start w:val="6"/>
      <w:numFmt w:val="bullet"/>
      <w:lvlText w:val="-"/>
      <w:lvlJc w:val="left"/>
      <w:pPr>
        <w:ind w:left="1440" w:hanging="360"/>
      </w:pPr>
      <w:rPr>
        <w:rFonts w:ascii="Arial" w:eastAsia="Times New Roman"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944195"/>
    <w:multiLevelType w:val="hybridMultilevel"/>
    <w:tmpl w:val="5CEEA624"/>
    <w:lvl w:ilvl="0" w:tplc="ED5CA07E">
      <w:start w:val="6"/>
      <w:numFmt w:val="bullet"/>
      <w:lvlText w:val="-"/>
      <w:lvlJc w:val="left"/>
      <w:pPr>
        <w:ind w:left="1429" w:hanging="360"/>
      </w:pPr>
      <w:rPr>
        <w:rFonts w:ascii="Arial" w:eastAsia="Times New Roman" w:hAnsi="Arial" w:cs="Arial" w:hint="default"/>
        <w:sz w:val="1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1" w15:restartNumberingAfterBreak="0">
    <w:nsid w:val="7B5D0218"/>
    <w:multiLevelType w:val="hybridMultilevel"/>
    <w:tmpl w:val="22F09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261E74"/>
    <w:multiLevelType w:val="hybridMultilevel"/>
    <w:tmpl w:val="EC647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32"/>
  </w:num>
  <w:num w:numId="4">
    <w:abstractNumId w:val="26"/>
  </w:num>
  <w:num w:numId="5">
    <w:abstractNumId w:val="34"/>
  </w:num>
  <w:num w:numId="6">
    <w:abstractNumId w:val="38"/>
  </w:num>
  <w:num w:numId="7">
    <w:abstractNumId w:val="30"/>
  </w:num>
  <w:num w:numId="8">
    <w:abstractNumId w:val="4"/>
  </w:num>
  <w:num w:numId="9">
    <w:abstractNumId w:val="35"/>
  </w:num>
  <w:num w:numId="10">
    <w:abstractNumId w:val="0"/>
  </w:num>
  <w:num w:numId="11">
    <w:abstractNumId w:val="41"/>
  </w:num>
  <w:num w:numId="12">
    <w:abstractNumId w:val="7"/>
  </w:num>
  <w:num w:numId="13">
    <w:abstractNumId w:val="14"/>
  </w:num>
  <w:num w:numId="14">
    <w:abstractNumId w:val="10"/>
  </w:num>
  <w:num w:numId="15">
    <w:abstractNumId w:val="42"/>
  </w:num>
  <w:num w:numId="16">
    <w:abstractNumId w:val="24"/>
  </w:num>
  <w:num w:numId="17">
    <w:abstractNumId w:val="31"/>
  </w:num>
  <w:num w:numId="18">
    <w:abstractNumId w:val="3"/>
  </w:num>
  <w:num w:numId="19">
    <w:abstractNumId w:val="33"/>
  </w:num>
  <w:num w:numId="20">
    <w:abstractNumId w:val="27"/>
  </w:num>
  <w:num w:numId="21">
    <w:abstractNumId w:val="11"/>
  </w:num>
  <w:num w:numId="22">
    <w:abstractNumId w:val="23"/>
  </w:num>
  <w:num w:numId="23">
    <w:abstractNumId w:val="8"/>
  </w:num>
  <w:num w:numId="24">
    <w:abstractNumId w:val="39"/>
  </w:num>
  <w:num w:numId="25">
    <w:abstractNumId w:val="29"/>
  </w:num>
  <w:num w:numId="26">
    <w:abstractNumId w:val="13"/>
  </w:num>
  <w:num w:numId="27">
    <w:abstractNumId w:val="21"/>
  </w:num>
  <w:num w:numId="28">
    <w:abstractNumId w:val="19"/>
  </w:num>
  <w:num w:numId="29">
    <w:abstractNumId w:val="22"/>
  </w:num>
  <w:num w:numId="30">
    <w:abstractNumId w:val="28"/>
  </w:num>
  <w:num w:numId="31">
    <w:abstractNumId w:val="18"/>
  </w:num>
  <w:num w:numId="32">
    <w:abstractNumId w:val="1"/>
  </w:num>
  <w:num w:numId="33">
    <w:abstractNumId w:val="36"/>
  </w:num>
  <w:num w:numId="34">
    <w:abstractNumId w:val="25"/>
  </w:num>
  <w:num w:numId="35">
    <w:abstractNumId w:val="6"/>
  </w:num>
  <w:num w:numId="36">
    <w:abstractNumId w:val="9"/>
  </w:num>
  <w:num w:numId="37">
    <w:abstractNumId w:val="40"/>
  </w:num>
  <w:num w:numId="38">
    <w:abstractNumId w:val="12"/>
  </w:num>
  <w:num w:numId="39">
    <w:abstractNumId w:val="5"/>
  </w:num>
  <w:num w:numId="40">
    <w:abstractNumId w:val="20"/>
  </w:num>
  <w:num w:numId="41">
    <w:abstractNumId w:val="17"/>
  </w:num>
  <w:num w:numId="42">
    <w:abstractNumId w:val="15"/>
  </w:num>
  <w:num w:numId="43">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5C"/>
    <w:rsid w:val="000002C3"/>
    <w:rsid w:val="000037DF"/>
    <w:rsid w:val="00004248"/>
    <w:rsid w:val="00007B2E"/>
    <w:rsid w:val="000125BC"/>
    <w:rsid w:val="00015872"/>
    <w:rsid w:val="00016070"/>
    <w:rsid w:val="00016D7C"/>
    <w:rsid w:val="00022308"/>
    <w:rsid w:val="00022B9A"/>
    <w:rsid w:val="00023D0E"/>
    <w:rsid w:val="00024549"/>
    <w:rsid w:val="00026BCD"/>
    <w:rsid w:val="00026C27"/>
    <w:rsid w:val="00027046"/>
    <w:rsid w:val="000271C1"/>
    <w:rsid w:val="00031946"/>
    <w:rsid w:val="00031F7A"/>
    <w:rsid w:val="00033119"/>
    <w:rsid w:val="00035CC2"/>
    <w:rsid w:val="00036154"/>
    <w:rsid w:val="00037C7C"/>
    <w:rsid w:val="00042C87"/>
    <w:rsid w:val="00043A45"/>
    <w:rsid w:val="00044D18"/>
    <w:rsid w:val="00046166"/>
    <w:rsid w:val="00046342"/>
    <w:rsid w:val="0004635E"/>
    <w:rsid w:val="00047F63"/>
    <w:rsid w:val="00050859"/>
    <w:rsid w:val="00050C20"/>
    <w:rsid w:val="00051A4A"/>
    <w:rsid w:val="00052A7A"/>
    <w:rsid w:val="00052EFA"/>
    <w:rsid w:val="0005373C"/>
    <w:rsid w:val="000608B4"/>
    <w:rsid w:val="0006225A"/>
    <w:rsid w:val="000626B1"/>
    <w:rsid w:val="00063F2F"/>
    <w:rsid w:val="00067D57"/>
    <w:rsid w:val="00070744"/>
    <w:rsid w:val="00072E22"/>
    <w:rsid w:val="000737FC"/>
    <w:rsid w:val="00073F5A"/>
    <w:rsid w:val="00075ACE"/>
    <w:rsid w:val="00077B55"/>
    <w:rsid w:val="00077D06"/>
    <w:rsid w:val="00082257"/>
    <w:rsid w:val="000830F2"/>
    <w:rsid w:val="00085A7D"/>
    <w:rsid w:val="00087354"/>
    <w:rsid w:val="00090AF9"/>
    <w:rsid w:val="00090F3F"/>
    <w:rsid w:val="00090FFD"/>
    <w:rsid w:val="000940F9"/>
    <w:rsid w:val="00095792"/>
    <w:rsid w:val="00096570"/>
    <w:rsid w:val="00097163"/>
    <w:rsid w:val="00097741"/>
    <w:rsid w:val="000A1A02"/>
    <w:rsid w:val="000A2B15"/>
    <w:rsid w:val="000A33CA"/>
    <w:rsid w:val="000A3448"/>
    <w:rsid w:val="000A471C"/>
    <w:rsid w:val="000B0831"/>
    <w:rsid w:val="000B1DCB"/>
    <w:rsid w:val="000B64F2"/>
    <w:rsid w:val="000B659A"/>
    <w:rsid w:val="000C0586"/>
    <w:rsid w:val="000C18C4"/>
    <w:rsid w:val="000C7109"/>
    <w:rsid w:val="000D0E4B"/>
    <w:rsid w:val="000D11A1"/>
    <w:rsid w:val="000D2845"/>
    <w:rsid w:val="000D3071"/>
    <w:rsid w:val="000D363D"/>
    <w:rsid w:val="000D5017"/>
    <w:rsid w:val="000D5390"/>
    <w:rsid w:val="000D732A"/>
    <w:rsid w:val="000E0E7F"/>
    <w:rsid w:val="000E263D"/>
    <w:rsid w:val="000E54D5"/>
    <w:rsid w:val="000E62EE"/>
    <w:rsid w:val="000E7B52"/>
    <w:rsid w:val="000F1ADC"/>
    <w:rsid w:val="000F2405"/>
    <w:rsid w:val="00101A21"/>
    <w:rsid w:val="00103363"/>
    <w:rsid w:val="00103383"/>
    <w:rsid w:val="00103D49"/>
    <w:rsid w:val="00103E1C"/>
    <w:rsid w:val="00104874"/>
    <w:rsid w:val="00107B9E"/>
    <w:rsid w:val="00111995"/>
    <w:rsid w:val="001124A1"/>
    <w:rsid w:val="00112E37"/>
    <w:rsid w:val="001142E5"/>
    <w:rsid w:val="00115628"/>
    <w:rsid w:val="0011669C"/>
    <w:rsid w:val="00117571"/>
    <w:rsid w:val="001252E3"/>
    <w:rsid w:val="00125521"/>
    <w:rsid w:val="00126168"/>
    <w:rsid w:val="001261F2"/>
    <w:rsid w:val="00126728"/>
    <w:rsid w:val="00127E98"/>
    <w:rsid w:val="00131039"/>
    <w:rsid w:val="00132289"/>
    <w:rsid w:val="00135958"/>
    <w:rsid w:val="00136145"/>
    <w:rsid w:val="001369B3"/>
    <w:rsid w:val="00141D14"/>
    <w:rsid w:val="0014414A"/>
    <w:rsid w:val="0014415E"/>
    <w:rsid w:val="00144253"/>
    <w:rsid w:val="00151733"/>
    <w:rsid w:val="00152D1D"/>
    <w:rsid w:val="00152D48"/>
    <w:rsid w:val="00152E0A"/>
    <w:rsid w:val="001536B0"/>
    <w:rsid w:val="001548BF"/>
    <w:rsid w:val="00161DC7"/>
    <w:rsid w:val="00162B1E"/>
    <w:rsid w:val="00164001"/>
    <w:rsid w:val="00164588"/>
    <w:rsid w:val="001678EC"/>
    <w:rsid w:val="00173E03"/>
    <w:rsid w:val="00176017"/>
    <w:rsid w:val="00177BD0"/>
    <w:rsid w:val="00182749"/>
    <w:rsid w:val="0018279E"/>
    <w:rsid w:val="00183FE0"/>
    <w:rsid w:val="00184124"/>
    <w:rsid w:val="00187206"/>
    <w:rsid w:val="001878D1"/>
    <w:rsid w:val="00190192"/>
    <w:rsid w:val="0019183F"/>
    <w:rsid w:val="00192EAD"/>
    <w:rsid w:val="00192F2C"/>
    <w:rsid w:val="00193108"/>
    <w:rsid w:val="00196E43"/>
    <w:rsid w:val="00196FAD"/>
    <w:rsid w:val="001A06DD"/>
    <w:rsid w:val="001A0F5B"/>
    <w:rsid w:val="001A268F"/>
    <w:rsid w:val="001A4A07"/>
    <w:rsid w:val="001A5366"/>
    <w:rsid w:val="001A6568"/>
    <w:rsid w:val="001B039C"/>
    <w:rsid w:val="001B221F"/>
    <w:rsid w:val="001B241B"/>
    <w:rsid w:val="001B2C6F"/>
    <w:rsid w:val="001B4568"/>
    <w:rsid w:val="001B5705"/>
    <w:rsid w:val="001B68CF"/>
    <w:rsid w:val="001B6E41"/>
    <w:rsid w:val="001B72E2"/>
    <w:rsid w:val="001B76EC"/>
    <w:rsid w:val="001C02D8"/>
    <w:rsid w:val="001C0A7C"/>
    <w:rsid w:val="001C29D9"/>
    <w:rsid w:val="001C4506"/>
    <w:rsid w:val="001C50DD"/>
    <w:rsid w:val="001C6799"/>
    <w:rsid w:val="001C78C7"/>
    <w:rsid w:val="001D1385"/>
    <w:rsid w:val="001D2C8E"/>
    <w:rsid w:val="001D30E7"/>
    <w:rsid w:val="001D4830"/>
    <w:rsid w:val="001E07FB"/>
    <w:rsid w:val="001E11B1"/>
    <w:rsid w:val="001E2496"/>
    <w:rsid w:val="001E252C"/>
    <w:rsid w:val="001E3C20"/>
    <w:rsid w:val="001E594A"/>
    <w:rsid w:val="001E6446"/>
    <w:rsid w:val="001E6A84"/>
    <w:rsid w:val="001F21BD"/>
    <w:rsid w:val="001F2C32"/>
    <w:rsid w:val="001F5280"/>
    <w:rsid w:val="001F54FC"/>
    <w:rsid w:val="001F7D39"/>
    <w:rsid w:val="002009A4"/>
    <w:rsid w:val="002016C2"/>
    <w:rsid w:val="0020316D"/>
    <w:rsid w:val="00204EE5"/>
    <w:rsid w:val="0020529E"/>
    <w:rsid w:val="00205731"/>
    <w:rsid w:val="00206002"/>
    <w:rsid w:val="002062B0"/>
    <w:rsid w:val="0020755E"/>
    <w:rsid w:val="0021039D"/>
    <w:rsid w:val="00213BB1"/>
    <w:rsid w:val="00214388"/>
    <w:rsid w:val="00214712"/>
    <w:rsid w:val="00214FC2"/>
    <w:rsid w:val="00217F2A"/>
    <w:rsid w:val="002220C2"/>
    <w:rsid w:val="00223E16"/>
    <w:rsid w:val="00226460"/>
    <w:rsid w:val="002279F9"/>
    <w:rsid w:val="00227E3F"/>
    <w:rsid w:val="0023049B"/>
    <w:rsid w:val="00230926"/>
    <w:rsid w:val="00231059"/>
    <w:rsid w:val="002349AB"/>
    <w:rsid w:val="00234FE8"/>
    <w:rsid w:val="00236060"/>
    <w:rsid w:val="00240C21"/>
    <w:rsid w:val="002459B1"/>
    <w:rsid w:val="0024735C"/>
    <w:rsid w:val="00247922"/>
    <w:rsid w:val="00253759"/>
    <w:rsid w:val="002550C4"/>
    <w:rsid w:val="0025531E"/>
    <w:rsid w:val="00256705"/>
    <w:rsid w:val="00257B47"/>
    <w:rsid w:val="00257E77"/>
    <w:rsid w:val="0026184A"/>
    <w:rsid w:val="00262894"/>
    <w:rsid w:val="00262CB5"/>
    <w:rsid w:val="00263AC2"/>
    <w:rsid w:val="00263BF4"/>
    <w:rsid w:val="002653D7"/>
    <w:rsid w:val="002679A9"/>
    <w:rsid w:val="00272A10"/>
    <w:rsid w:val="00273250"/>
    <w:rsid w:val="002739C9"/>
    <w:rsid w:val="0027594B"/>
    <w:rsid w:val="002777AF"/>
    <w:rsid w:val="0028013B"/>
    <w:rsid w:val="00283621"/>
    <w:rsid w:val="00283CD0"/>
    <w:rsid w:val="00285C0B"/>
    <w:rsid w:val="00286E51"/>
    <w:rsid w:val="00287A53"/>
    <w:rsid w:val="00292D0B"/>
    <w:rsid w:val="00292E08"/>
    <w:rsid w:val="00294D2C"/>
    <w:rsid w:val="0029663A"/>
    <w:rsid w:val="00296954"/>
    <w:rsid w:val="002A10E0"/>
    <w:rsid w:val="002A2012"/>
    <w:rsid w:val="002A272D"/>
    <w:rsid w:val="002A30B4"/>
    <w:rsid w:val="002A4101"/>
    <w:rsid w:val="002A4B5B"/>
    <w:rsid w:val="002A5F64"/>
    <w:rsid w:val="002B0EE8"/>
    <w:rsid w:val="002B3295"/>
    <w:rsid w:val="002B4E37"/>
    <w:rsid w:val="002B6FC2"/>
    <w:rsid w:val="002B7AD7"/>
    <w:rsid w:val="002C00F3"/>
    <w:rsid w:val="002C020A"/>
    <w:rsid w:val="002C114C"/>
    <w:rsid w:val="002C27E1"/>
    <w:rsid w:val="002C3262"/>
    <w:rsid w:val="002C5271"/>
    <w:rsid w:val="002C60E4"/>
    <w:rsid w:val="002C65E7"/>
    <w:rsid w:val="002C704A"/>
    <w:rsid w:val="002D1228"/>
    <w:rsid w:val="002D4831"/>
    <w:rsid w:val="002D5DF8"/>
    <w:rsid w:val="002D607E"/>
    <w:rsid w:val="002D69B9"/>
    <w:rsid w:val="002E1C56"/>
    <w:rsid w:val="002E1C9F"/>
    <w:rsid w:val="002E241C"/>
    <w:rsid w:val="002E513A"/>
    <w:rsid w:val="002E663B"/>
    <w:rsid w:val="002E6A4C"/>
    <w:rsid w:val="002E73F0"/>
    <w:rsid w:val="002F1603"/>
    <w:rsid w:val="002F2A7A"/>
    <w:rsid w:val="002F3A3D"/>
    <w:rsid w:val="002F5EA0"/>
    <w:rsid w:val="002F5F98"/>
    <w:rsid w:val="002F6F9A"/>
    <w:rsid w:val="00300326"/>
    <w:rsid w:val="003039E7"/>
    <w:rsid w:val="00304450"/>
    <w:rsid w:val="00305278"/>
    <w:rsid w:val="00306919"/>
    <w:rsid w:val="00307651"/>
    <w:rsid w:val="003123C3"/>
    <w:rsid w:val="0031345A"/>
    <w:rsid w:val="00317FCE"/>
    <w:rsid w:val="00323EA4"/>
    <w:rsid w:val="00326044"/>
    <w:rsid w:val="003278AF"/>
    <w:rsid w:val="00327CFB"/>
    <w:rsid w:val="00330703"/>
    <w:rsid w:val="003348DB"/>
    <w:rsid w:val="00334D4B"/>
    <w:rsid w:val="00336848"/>
    <w:rsid w:val="00342D2B"/>
    <w:rsid w:val="00343564"/>
    <w:rsid w:val="00351691"/>
    <w:rsid w:val="003516CA"/>
    <w:rsid w:val="00352062"/>
    <w:rsid w:val="0036131D"/>
    <w:rsid w:val="003629A4"/>
    <w:rsid w:val="0036387A"/>
    <w:rsid w:val="003643C6"/>
    <w:rsid w:val="00364BA0"/>
    <w:rsid w:val="003653FA"/>
    <w:rsid w:val="00365818"/>
    <w:rsid w:val="00365954"/>
    <w:rsid w:val="00365B5C"/>
    <w:rsid w:val="0036675F"/>
    <w:rsid w:val="00366B31"/>
    <w:rsid w:val="003714FB"/>
    <w:rsid w:val="0037203E"/>
    <w:rsid w:val="00373824"/>
    <w:rsid w:val="00376A75"/>
    <w:rsid w:val="00377297"/>
    <w:rsid w:val="003779F9"/>
    <w:rsid w:val="00385C34"/>
    <w:rsid w:val="00387FE0"/>
    <w:rsid w:val="003907FB"/>
    <w:rsid w:val="0039283F"/>
    <w:rsid w:val="00393C50"/>
    <w:rsid w:val="00394465"/>
    <w:rsid w:val="00394B24"/>
    <w:rsid w:val="00395191"/>
    <w:rsid w:val="00395B78"/>
    <w:rsid w:val="0039707A"/>
    <w:rsid w:val="003A045D"/>
    <w:rsid w:val="003A4ACA"/>
    <w:rsid w:val="003A53E1"/>
    <w:rsid w:val="003A5DFA"/>
    <w:rsid w:val="003A65D2"/>
    <w:rsid w:val="003A6F0E"/>
    <w:rsid w:val="003A720A"/>
    <w:rsid w:val="003B0A1B"/>
    <w:rsid w:val="003B178A"/>
    <w:rsid w:val="003B30E3"/>
    <w:rsid w:val="003C22C5"/>
    <w:rsid w:val="003C2D7B"/>
    <w:rsid w:val="003C344F"/>
    <w:rsid w:val="003C354A"/>
    <w:rsid w:val="003C494A"/>
    <w:rsid w:val="003C4DAA"/>
    <w:rsid w:val="003C55E7"/>
    <w:rsid w:val="003C6344"/>
    <w:rsid w:val="003D0721"/>
    <w:rsid w:val="003D1F3C"/>
    <w:rsid w:val="003D278D"/>
    <w:rsid w:val="003D34DB"/>
    <w:rsid w:val="003D3C11"/>
    <w:rsid w:val="003D6919"/>
    <w:rsid w:val="003D7B46"/>
    <w:rsid w:val="003E2033"/>
    <w:rsid w:val="003E388B"/>
    <w:rsid w:val="003E3C0E"/>
    <w:rsid w:val="003E56E8"/>
    <w:rsid w:val="003F0956"/>
    <w:rsid w:val="003F11B5"/>
    <w:rsid w:val="003F3E00"/>
    <w:rsid w:val="003F3E58"/>
    <w:rsid w:val="003F78E9"/>
    <w:rsid w:val="00400138"/>
    <w:rsid w:val="00400FFB"/>
    <w:rsid w:val="00403736"/>
    <w:rsid w:val="00404D85"/>
    <w:rsid w:val="00405500"/>
    <w:rsid w:val="00407E9F"/>
    <w:rsid w:val="004107B1"/>
    <w:rsid w:val="0041146D"/>
    <w:rsid w:val="004118B0"/>
    <w:rsid w:val="004119D9"/>
    <w:rsid w:val="00412BB7"/>
    <w:rsid w:val="004146CD"/>
    <w:rsid w:val="004147FB"/>
    <w:rsid w:val="00414B32"/>
    <w:rsid w:val="00414FE7"/>
    <w:rsid w:val="0041638A"/>
    <w:rsid w:val="00416DE5"/>
    <w:rsid w:val="00425870"/>
    <w:rsid w:val="00425938"/>
    <w:rsid w:val="00425D54"/>
    <w:rsid w:val="00426426"/>
    <w:rsid w:val="00426A07"/>
    <w:rsid w:val="00426A91"/>
    <w:rsid w:val="00426F1F"/>
    <w:rsid w:val="00427708"/>
    <w:rsid w:val="00432BCD"/>
    <w:rsid w:val="00435F60"/>
    <w:rsid w:val="00441F64"/>
    <w:rsid w:val="0044263F"/>
    <w:rsid w:val="00443E10"/>
    <w:rsid w:val="00446227"/>
    <w:rsid w:val="0044683E"/>
    <w:rsid w:val="004512AB"/>
    <w:rsid w:val="00451BE4"/>
    <w:rsid w:val="00452570"/>
    <w:rsid w:val="00452C41"/>
    <w:rsid w:val="00453E22"/>
    <w:rsid w:val="004542E8"/>
    <w:rsid w:val="00454D9F"/>
    <w:rsid w:val="00455CD5"/>
    <w:rsid w:val="0045619B"/>
    <w:rsid w:val="00456424"/>
    <w:rsid w:val="00456854"/>
    <w:rsid w:val="0046046C"/>
    <w:rsid w:val="004604DC"/>
    <w:rsid w:val="00461485"/>
    <w:rsid w:val="00461B8C"/>
    <w:rsid w:val="0046394A"/>
    <w:rsid w:val="00465A49"/>
    <w:rsid w:val="00466C41"/>
    <w:rsid w:val="004679A7"/>
    <w:rsid w:val="00467A0D"/>
    <w:rsid w:val="00470F6C"/>
    <w:rsid w:val="00472533"/>
    <w:rsid w:val="00474D3E"/>
    <w:rsid w:val="00474E31"/>
    <w:rsid w:val="0047522A"/>
    <w:rsid w:val="004757D4"/>
    <w:rsid w:val="00481A76"/>
    <w:rsid w:val="00481CB4"/>
    <w:rsid w:val="00483540"/>
    <w:rsid w:val="0048414F"/>
    <w:rsid w:val="00484C90"/>
    <w:rsid w:val="00491B98"/>
    <w:rsid w:val="00493839"/>
    <w:rsid w:val="00493F0C"/>
    <w:rsid w:val="004958F4"/>
    <w:rsid w:val="00495C18"/>
    <w:rsid w:val="004972B5"/>
    <w:rsid w:val="004973FD"/>
    <w:rsid w:val="004A23A2"/>
    <w:rsid w:val="004A25B2"/>
    <w:rsid w:val="004A3487"/>
    <w:rsid w:val="004A36C3"/>
    <w:rsid w:val="004A3776"/>
    <w:rsid w:val="004B1301"/>
    <w:rsid w:val="004B2591"/>
    <w:rsid w:val="004B3896"/>
    <w:rsid w:val="004B6CA8"/>
    <w:rsid w:val="004B7E0C"/>
    <w:rsid w:val="004C0828"/>
    <w:rsid w:val="004C0DB4"/>
    <w:rsid w:val="004C1FF3"/>
    <w:rsid w:val="004C2289"/>
    <w:rsid w:val="004C4230"/>
    <w:rsid w:val="004C6C8B"/>
    <w:rsid w:val="004C724D"/>
    <w:rsid w:val="004C7816"/>
    <w:rsid w:val="004D1ACB"/>
    <w:rsid w:val="004D31D1"/>
    <w:rsid w:val="004D78AD"/>
    <w:rsid w:val="004E0B5F"/>
    <w:rsid w:val="004E1A9A"/>
    <w:rsid w:val="004E215C"/>
    <w:rsid w:val="004E34CF"/>
    <w:rsid w:val="004E6003"/>
    <w:rsid w:val="004E6964"/>
    <w:rsid w:val="004E715B"/>
    <w:rsid w:val="004E71F2"/>
    <w:rsid w:val="004F23BE"/>
    <w:rsid w:val="004F3558"/>
    <w:rsid w:val="004F3A6B"/>
    <w:rsid w:val="004F61BD"/>
    <w:rsid w:val="004F7892"/>
    <w:rsid w:val="004F7B15"/>
    <w:rsid w:val="00500C13"/>
    <w:rsid w:val="0050106F"/>
    <w:rsid w:val="00507677"/>
    <w:rsid w:val="00511264"/>
    <w:rsid w:val="00511BA6"/>
    <w:rsid w:val="0051203B"/>
    <w:rsid w:val="0051216D"/>
    <w:rsid w:val="005155BE"/>
    <w:rsid w:val="005178D4"/>
    <w:rsid w:val="0052195A"/>
    <w:rsid w:val="00521B99"/>
    <w:rsid w:val="00522C62"/>
    <w:rsid w:val="005231BE"/>
    <w:rsid w:val="0052321C"/>
    <w:rsid w:val="005243C5"/>
    <w:rsid w:val="005248C8"/>
    <w:rsid w:val="00526165"/>
    <w:rsid w:val="0052706B"/>
    <w:rsid w:val="005300E8"/>
    <w:rsid w:val="005301FF"/>
    <w:rsid w:val="00532824"/>
    <w:rsid w:val="00532DE3"/>
    <w:rsid w:val="00532E06"/>
    <w:rsid w:val="00533792"/>
    <w:rsid w:val="0054249C"/>
    <w:rsid w:val="0054432D"/>
    <w:rsid w:val="00545FA4"/>
    <w:rsid w:val="005503F3"/>
    <w:rsid w:val="00551BC5"/>
    <w:rsid w:val="00551CD6"/>
    <w:rsid w:val="0055297A"/>
    <w:rsid w:val="005536E9"/>
    <w:rsid w:val="00557A76"/>
    <w:rsid w:val="00562077"/>
    <w:rsid w:val="005660C9"/>
    <w:rsid w:val="005665D0"/>
    <w:rsid w:val="005668EE"/>
    <w:rsid w:val="00567111"/>
    <w:rsid w:val="00567453"/>
    <w:rsid w:val="00570DB0"/>
    <w:rsid w:val="00571370"/>
    <w:rsid w:val="0057181C"/>
    <w:rsid w:val="00571C55"/>
    <w:rsid w:val="00574624"/>
    <w:rsid w:val="00575AF7"/>
    <w:rsid w:val="0057758D"/>
    <w:rsid w:val="00580C8C"/>
    <w:rsid w:val="00581082"/>
    <w:rsid w:val="0058271E"/>
    <w:rsid w:val="00583C09"/>
    <w:rsid w:val="00587ED4"/>
    <w:rsid w:val="005909AD"/>
    <w:rsid w:val="00593B45"/>
    <w:rsid w:val="0059405F"/>
    <w:rsid w:val="0059468D"/>
    <w:rsid w:val="00595050"/>
    <w:rsid w:val="00595747"/>
    <w:rsid w:val="00596EA6"/>
    <w:rsid w:val="005970D1"/>
    <w:rsid w:val="005A22EF"/>
    <w:rsid w:val="005A574F"/>
    <w:rsid w:val="005A6B06"/>
    <w:rsid w:val="005A752E"/>
    <w:rsid w:val="005A7EE2"/>
    <w:rsid w:val="005B0540"/>
    <w:rsid w:val="005B3A9A"/>
    <w:rsid w:val="005B4134"/>
    <w:rsid w:val="005B50F0"/>
    <w:rsid w:val="005B6207"/>
    <w:rsid w:val="005B6CAF"/>
    <w:rsid w:val="005B787D"/>
    <w:rsid w:val="005B7DE6"/>
    <w:rsid w:val="005B7FD4"/>
    <w:rsid w:val="005C1747"/>
    <w:rsid w:val="005C1CD5"/>
    <w:rsid w:val="005C2AC1"/>
    <w:rsid w:val="005C2E05"/>
    <w:rsid w:val="005C2E3A"/>
    <w:rsid w:val="005C3719"/>
    <w:rsid w:val="005C7EB1"/>
    <w:rsid w:val="005D0487"/>
    <w:rsid w:val="005D11C8"/>
    <w:rsid w:val="005D3834"/>
    <w:rsid w:val="005D538F"/>
    <w:rsid w:val="005D692D"/>
    <w:rsid w:val="005D6941"/>
    <w:rsid w:val="005E0A06"/>
    <w:rsid w:val="005E21C8"/>
    <w:rsid w:val="005E2DC8"/>
    <w:rsid w:val="005E4EC7"/>
    <w:rsid w:val="005E7C93"/>
    <w:rsid w:val="005F0027"/>
    <w:rsid w:val="005F09CF"/>
    <w:rsid w:val="005F3B7A"/>
    <w:rsid w:val="005F454A"/>
    <w:rsid w:val="005F558D"/>
    <w:rsid w:val="005F7C0E"/>
    <w:rsid w:val="0060126E"/>
    <w:rsid w:val="00605E44"/>
    <w:rsid w:val="0060780C"/>
    <w:rsid w:val="0061096B"/>
    <w:rsid w:val="006111E6"/>
    <w:rsid w:val="00613056"/>
    <w:rsid w:val="00613234"/>
    <w:rsid w:val="00615324"/>
    <w:rsid w:val="006169EE"/>
    <w:rsid w:val="00620254"/>
    <w:rsid w:val="00622496"/>
    <w:rsid w:val="00622703"/>
    <w:rsid w:val="00624E88"/>
    <w:rsid w:val="00626BC0"/>
    <w:rsid w:val="006303C3"/>
    <w:rsid w:val="00631644"/>
    <w:rsid w:val="00632493"/>
    <w:rsid w:val="0063497D"/>
    <w:rsid w:val="006355C0"/>
    <w:rsid w:val="00635C1B"/>
    <w:rsid w:val="00636001"/>
    <w:rsid w:val="00637917"/>
    <w:rsid w:val="00640069"/>
    <w:rsid w:val="00640626"/>
    <w:rsid w:val="0064235C"/>
    <w:rsid w:val="00643090"/>
    <w:rsid w:val="00644D53"/>
    <w:rsid w:val="00644FC2"/>
    <w:rsid w:val="006458F7"/>
    <w:rsid w:val="006461F9"/>
    <w:rsid w:val="00651C96"/>
    <w:rsid w:val="0065269C"/>
    <w:rsid w:val="006551F2"/>
    <w:rsid w:val="00657695"/>
    <w:rsid w:val="0065791A"/>
    <w:rsid w:val="0066092D"/>
    <w:rsid w:val="0066190C"/>
    <w:rsid w:val="00662F1E"/>
    <w:rsid w:val="00666753"/>
    <w:rsid w:val="00666E49"/>
    <w:rsid w:val="0067169E"/>
    <w:rsid w:val="00673275"/>
    <w:rsid w:val="006740A1"/>
    <w:rsid w:val="00684590"/>
    <w:rsid w:val="00684FB5"/>
    <w:rsid w:val="0068714B"/>
    <w:rsid w:val="00690639"/>
    <w:rsid w:val="00691D58"/>
    <w:rsid w:val="006936F2"/>
    <w:rsid w:val="00696B18"/>
    <w:rsid w:val="006972AB"/>
    <w:rsid w:val="006A4465"/>
    <w:rsid w:val="006B0CC9"/>
    <w:rsid w:val="006B4113"/>
    <w:rsid w:val="006B717A"/>
    <w:rsid w:val="006C2161"/>
    <w:rsid w:val="006C28FD"/>
    <w:rsid w:val="006C2E2A"/>
    <w:rsid w:val="006C4521"/>
    <w:rsid w:val="006C5705"/>
    <w:rsid w:val="006C76F6"/>
    <w:rsid w:val="006D24FE"/>
    <w:rsid w:val="006D4BE8"/>
    <w:rsid w:val="006D5170"/>
    <w:rsid w:val="006E001F"/>
    <w:rsid w:val="006E5264"/>
    <w:rsid w:val="006E611C"/>
    <w:rsid w:val="006E64B5"/>
    <w:rsid w:val="006E67C5"/>
    <w:rsid w:val="006F12E8"/>
    <w:rsid w:val="006F1588"/>
    <w:rsid w:val="006F2B43"/>
    <w:rsid w:val="006F321B"/>
    <w:rsid w:val="007003B5"/>
    <w:rsid w:val="007013F6"/>
    <w:rsid w:val="00701B0B"/>
    <w:rsid w:val="00701E4B"/>
    <w:rsid w:val="00703A3E"/>
    <w:rsid w:val="0070488F"/>
    <w:rsid w:val="00704BB4"/>
    <w:rsid w:val="00705822"/>
    <w:rsid w:val="00706123"/>
    <w:rsid w:val="00706627"/>
    <w:rsid w:val="00707161"/>
    <w:rsid w:val="00707F88"/>
    <w:rsid w:val="00710175"/>
    <w:rsid w:val="007146DC"/>
    <w:rsid w:val="00717273"/>
    <w:rsid w:val="0071755B"/>
    <w:rsid w:val="00717791"/>
    <w:rsid w:val="00720DE1"/>
    <w:rsid w:val="00721C5C"/>
    <w:rsid w:val="00721E9B"/>
    <w:rsid w:val="00722F8D"/>
    <w:rsid w:val="00723117"/>
    <w:rsid w:val="00724065"/>
    <w:rsid w:val="007249BA"/>
    <w:rsid w:val="00724EA1"/>
    <w:rsid w:val="007255F4"/>
    <w:rsid w:val="0072763C"/>
    <w:rsid w:val="00727E26"/>
    <w:rsid w:val="00730B15"/>
    <w:rsid w:val="007310E4"/>
    <w:rsid w:val="0073142B"/>
    <w:rsid w:val="00732651"/>
    <w:rsid w:val="00732A1C"/>
    <w:rsid w:val="00735231"/>
    <w:rsid w:val="007372F2"/>
    <w:rsid w:val="00737640"/>
    <w:rsid w:val="00741AB5"/>
    <w:rsid w:val="00745C44"/>
    <w:rsid w:val="00745D5C"/>
    <w:rsid w:val="00745DF3"/>
    <w:rsid w:val="00745E20"/>
    <w:rsid w:val="00750285"/>
    <w:rsid w:val="00750E43"/>
    <w:rsid w:val="00750F64"/>
    <w:rsid w:val="00753022"/>
    <w:rsid w:val="00754EA8"/>
    <w:rsid w:val="00757094"/>
    <w:rsid w:val="00764BFC"/>
    <w:rsid w:val="00765F2D"/>
    <w:rsid w:val="00765F4D"/>
    <w:rsid w:val="0077421C"/>
    <w:rsid w:val="007752C5"/>
    <w:rsid w:val="00776DB2"/>
    <w:rsid w:val="00781269"/>
    <w:rsid w:val="007831B1"/>
    <w:rsid w:val="007833D5"/>
    <w:rsid w:val="00783989"/>
    <w:rsid w:val="0078402F"/>
    <w:rsid w:val="00786EF1"/>
    <w:rsid w:val="007879A0"/>
    <w:rsid w:val="00792DE2"/>
    <w:rsid w:val="00792F1B"/>
    <w:rsid w:val="00793498"/>
    <w:rsid w:val="00795A74"/>
    <w:rsid w:val="0079622B"/>
    <w:rsid w:val="00796406"/>
    <w:rsid w:val="00797C0B"/>
    <w:rsid w:val="007A091E"/>
    <w:rsid w:val="007A140A"/>
    <w:rsid w:val="007A187C"/>
    <w:rsid w:val="007A1A12"/>
    <w:rsid w:val="007A211B"/>
    <w:rsid w:val="007A2C3F"/>
    <w:rsid w:val="007A2F1B"/>
    <w:rsid w:val="007A459C"/>
    <w:rsid w:val="007A5874"/>
    <w:rsid w:val="007A6EDC"/>
    <w:rsid w:val="007B092E"/>
    <w:rsid w:val="007B1B72"/>
    <w:rsid w:val="007B27F2"/>
    <w:rsid w:val="007B2976"/>
    <w:rsid w:val="007B318B"/>
    <w:rsid w:val="007B583E"/>
    <w:rsid w:val="007B608A"/>
    <w:rsid w:val="007B70DF"/>
    <w:rsid w:val="007C0370"/>
    <w:rsid w:val="007C0655"/>
    <w:rsid w:val="007C0DDD"/>
    <w:rsid w:val="007C2AF8"/>
    <w:rsid w:val="007C2FCD"/>
    <w:rsid w:val="007C5EAF"/>
    <w:rsid w:val="007D1A49"/>
    <w:rsid w:val="007D2C2A"/>
    <w:rsid w:val="007D2DC2"/>
    <w:rsid w:val="007D69C5"/>
    <w:rsid w:val="007E09A5"/>
    <w:rsid w:val="007E0F13"/>
    <w:rsid w:val="007F008D"/>
    <w:rsid w:val="007F0463"/>
    <w:rsid w:val="007F20C5"/>
    <w:rsid w:val="007F270B"/>
    <w:rsid w:val="007F3F1B"/>
    <w:rsid w:val="007F7228"/>
    <w:rsid w:val="00804262"/>
    <w:rsid w:val="00804369"/>
    <w:rsid w:val="00805C24"/>
    <w:rsid w:val="008064F2"/>
    <w:rsid w:val="00807436"/>
    <w:rsid w:val="00810539"/>
    <w:rsid w:val="00811253"/>
    <w:rsid w:val="008113B1"/>
    <w:rsid w:val="008148F4"/>
    <w:rsid w:val="008158C1"/>
    <w:rsid w:val="00816250"/>
    <w:rsid w:val="00816CCA"/>
    <w:rsid w:val="00821AC9"/>
    <w:rsid w:val="00823AF3"/>
    <w:rsid w:val="00825467"/>
    <w:rsid w:val="00825D4E"/>
    <w:rsid w:val="0082653F"/>
    <w:rsid w:val="00831274"/>
    <w:rsid w:val="00831BD7"/>
    <w:rsid w:val="00832024"/>
    <w:rsid w:val="00832668"/>
    <w:rsid w:val="00833EC5"/>
    <w:rsid w:val="00836F54"/>
    <w:rsid w:val="00840135"/>
    <w:rsid w:val="00841B4E"/>
    <w:rsid w:val="0084546E"/>
    <w:rsid w:val="00845562"/>
    <w:rsid w:val="0084731A"/>
    <w:rsid w:val="00850502"/>
    <w:rsid w:val="0085400A"/>
    <w:rsid w:val="00854E94"/>
    <w:rsid w:val="00861458"/>
    <w:rsid w:val="0086305A"/>
    <w:rsid w:val="008631B8"/>
    <w:rsid w:val="0086323D"/>
    <w:rsid w:val="0086527D"/>
    <w:rsid w:val="00872AAB"/>
    <w:rsid w:val="00874C5D"/>
    <w:rsid w:val="00875A10"/>
    <w:rsid w:val="00875A28"/>
    <w:rsid w:val="0087693D"/>
    <w:rsid w:val="008769CA"/>
    <w:rsid w:val="00877B0B"/>
    <w:rsid w:val="008800FF"/>
    <w:rsid w:val="008808EF"/>
    <w:rsid w:val="008846E1"/>
    <w:rsid w:val="00884C92"/>
    <w:rsid w:val="00885136"/>
    <w:rsid w:val="008909FE"/>
    <w:rsid w:val="00891034"/>
    <w:rsid w:val="00892209"/>
    <w:rsid w:val="00892996"/>
    <w:rsid w:val="00892BE1"/>
    <w:rsid w:val="00892D3D"/>
    <w:rsid w:val="008932D3"/>
    <w:rsid w:val="00893ADD"/>
    <w:rsid w:val="008949EB"/>
    <w:rsid w:val="008966D3"/>
    <w:rsid w:val="008A123C"/>
    <w:rsid w:val="008A1F74"/>
    <w:rsid w:val="008A2B38"/>
    <w:rsid w:val="008A3585"/>
    <w:rsid w:val="008A3747"/>
    <w:rsid w:val="008A3984"/>
    <w:rsid w:val="008A55A5"/>
    <w:rsid w:val="008B24E6"/>
    <w:rsid w:val="008B295F"/>
    <w:rsid w:val="008B32E0"/>
    <w:rsid w:val="008B34F5"/>
    <w:rsid w:val="008B419C"/>
    <w:rsid w:val="008B47CE"/>
    <w:rsid w:val="008B50AF"/>
    <w:rsid w:val="008B59AE"/>
    <w:rsid w:val="008C2095"/>
    <w:rsid w:val="008C330B"/>
    <w:rsid w:val="008C4332"/>
    <w:rsid w:val="008C48D3"/>
    <w:rsid w:val="008C60BA"/>
    <w:rsid w:val="008C625B"/>
    <w:rsid w:val="008D1ED0"/>
    <w:rsid w:val="008D3A37"/>
    <w:rsid w:val="008D44B8"/>
    <w:rsid w:val="008D523E"/>
    <w:rsid w:val="008E3E4B"/>
    <w:rsid w:val="008E5538"/>
    <w:rsid w:val="008E5CFC"/>
    <w:rsid w:val="008E6BE0"/>
    <w:rsid w:val="008E7896"/>
    <w:rsid w:val="008E78A1"/>
    <w:rsid w:val="008E7A05"/>
    <w:rsid w:val="008F0429"/>
    <w:rsid w:val="008F0B78"/>
    <w:rsid w:val="008F256D"/>
    <w:rsid w:val="008F385D"/>
    <w:rsid w:val="008F3D93"/>
    <w:rsid w:val="008F751C"/>
    <w:rsid w:val="008F75DA"/>
    <w:rsid w:val="00900233"/>
    <w:rsid w:val="00902714"/>
    <w:rsid w:val="009029C8"/>
    <w:rsid w:val="00903D65"/>
    <w:rsid w:val="009048BD"/>
    <w:rsid w:val="0090504F"/>
    <w:rsid w:val="00906539"/>
    <w:rsid w:val="009106F4"/>
    <w:rsid w:val="00914725"/>
    <w:rsid w:val="00916C04"/>
    <w:rsid w:val="00917C7F"/>
    <w:rsid w:val="009235BA"/>
    <w:rsid w:val="009242F8"/>
    <w:rsid w:val="0092728E"/>
    <w:rsid w:val="0093115C"/>
    <w:rsid w:val="0093184D"/>
    <w:rsid w:val="0093198B"/>
    <w:rsid w:val="00931AC6"/>
    <w:rsid w:val="00933927"/>
    <w:rsid w:val="0093521D"/>
    <w:rsid w:val="0093606F"/>
    <w:rsid w:val="00940833"/>
    <w:rsid w:val="0094555E"/>
    <w:rsid w:val="00945869"/>
    <w:rsid w:val="0094790A"/>
    <w:rsid w:val="00947D3C"/>
    <w:rsid w:val="009505EE"/>
    <w:rsid w:val="00951922"/>
    <w:rsid w:val="00951C63"/>
    <w:rsid w:val="00953C19"/>
    <w:rsid w:val="009540CF"/>
    <w:rsid w:val="009555C3"/>
    <w:rsid w:val="00956290"/>
    <w:rsid w:val="00960476"/>
    <w:rsid w:val="00960C18"/>
    <w:rsid w:val="00964090"/>
    <w:rsid w:val="00965AE9"/>
    <w:rsid w:val="00967151"/>
    <w:rsid w:val="00967154"/>
    <w:rsid w:val="00967251"/>
    <w:rsid w:val="00972873"/>
    <w:rsid w:val="00972948"/>
    <w:rsid w:val="0097377B"/>
    <w:rsid w:val="009745A9"/>
    <w:rsid w:val="00975051"/>
    <w:rsid w:val="0097555B"/>
    <w:rsid w:val="0098088F"/>
    <w:rsid w:val="00981551"/>
    <w:rsid w:val="00981938"/>
    <w:rsid w:val="00981C8F"/>
    <w:rsid w:val="00983D5D"/>
    <w:rsid w:val="00985D47"/>
    <w:rsid w:val="009908FC"/>
    <w:rsid w:val="00990C71"/>
    <w:rsid w:val="00992057"/>
    <w:rsid w:val="00992ECB"/>
    <w:rsid w:val="009938B9"/>
    <w:rsid w:val="009944DD"/>
    <w:rsid w:val="0099574A"/>
    <w:rsid w:val="00996159"/>
    <w:rsid w:val="0099685F"/>
    <w:rsid w:val="009A07A2"/>
    <w:rsid w:val="009A0D90"/>
    <w:rsid w:val="009A0D93"/>
    <w:rsid w:val="009A0F2D"/>
    <w:rsid w:val="009A1154"/>
    <w:rsid w:val="009A3AEF"/>
    <w:rsid w:val="009A48F6"/>
    <w:rsid w:val="009A6931"/>
    <w:rsid w:val="009A7162"/>
    <w:rsid w:val="009A7897"/>
    <w:rsid w:val="009B1F48"/>
    <w:rsid w:val="009B1FA7"/>
    <w:rsid w:val="009B4E00"/>
    <w:rsid w:val="009B6813"/>
    <w:rsid w:val="009B7991"/>
    <w:rsid w:val="009B7B41"/>
    <w:rsid w:val="009C29DF"/>
    <w:rsid w:val="009C2F26"/>
    <w:rsid w:val="009D05BD"/>
    <w:rsid w:val="009D7350"/>
    <w:rsid w:val="009E133B"/>
    <w:rsid w:val="009E217C"/>
    <w:rsid w:val="009E26CC"/>
    <w:rsid w:val="009E29C9"/>
    <w:rsid w:val="009E2C67"/>
    <w:rsid w:val="009E3058"/>
    <w:rsid w:val="009E337E"/>
    <w:rsid w:val="009E69B2"/>
    <w:rsid w:val="009E6C57"/>
    <w:rsid w:val="009F01B6"/>
    <w:rsid w:val="009F28AF"/>
    <w:rsid w:val="009F28F9"/>
    <w:rsid w:val="009F33BA"/>
    <w:rsid w:val="009F4A6B"/>
    <w:rsid w:val="00A02A08"/>
    <w:rsid w:val="00A04A5F"/>
    <w:rsid w:val="00A050FB"/>
    <w:rsid w:val="00A0571C"/>
    <w:rsid w:val="00A05AE8"/>
    <w:rsid w:val="00A06D6B"/>
    <w:rsid w:val="00A1143D"/>
    <w:rsid w:val="00A129CA"/>
    <w:rsid w:val="00A1302C"/>
    <w:rsid w:val="00A13EB3"/>
    <w:rsid w:val="00A13FF8"/>
    <w:rsid w:val="00A151B3"/>
    <w:rsid w:val="00A15870"/>
    <w:rsid w:val="00A15D91"/>
    <w:rsid w:val="00A20135"/>
    <w:rsid w:val="00A20C47"/>
    <w:rsid w:val="00A21C4F"/>
    <w:rsid w:val="00A22666"/>
    <w:rsid w:val="00A2295C"/>
    <w:rsid w:val="00A23394"/>
    <w:rsid w:val="00A239F0"/>
    <w:rsid w:val="00A25670"/>
    <w:rsid w:val="00A277A6"/>
    <w:rsid w:val="00A30705"/>
    <w:rsid w:val="00A32E7D"/>
    <w:rsid w:val="00A3544F"/>
    <w:rsid w:val="00A35D07"/>
    <w:rsid w:val="00A35EEC"/>
    <w:rsid w:val="00A3661F"/>
    <w:rsid w:val="00A36948"/>
    <w:rsid w:val="00A378AF"/>
    <w:rsid w:val="00A41862"/>
    <w:rsid w:val="00A41923"/>
    <w:rsid w:val="00A42C97"/>
    <w:rsid w:val="00A44057"/>
    <w:rsid w:val="00A44305"/>
    <w:rsid w:val="00A444F6"/>
    <w:rsid w:val="00A5037F"/>
    <w:rsid w:val="00A505A6"/>
    <w:rsid w:val="00A51D24"/>
    <w:rsid w:val="00A54356"/>
    <w:rsid w:val="00A543F0"/>
    <w:rsid w:val="00A54E30"/>
    <w:rsid w:val="00A55CEC"/>
    <w:rsid w:val="00A566B5"/>
    <w:rsid w:val="00A620B6"/>
    <w:rsid w:val="00A626B5"/>
    <w:rsid w:val="00A62C82"/>
    <w:rsid w:val="00A6746C"/>
    <w:rsid w:val="00A678D9"/>
    <w:rsid w:val="00A70170"/>
    <w:rsid w:val="00A70FB7"/>
    <w:rsid w:val="00A72EB4"/>
    <w:rsid w:val="00A75C83"/>
    <w:rsid w:val="00A81695"/>
    <w:rsid w:val="00A83A89"/>
    <w:rsid w:val="00A84062"/>
    <w:rsid w:val="00A85E38"/>
    <w:rsid w:val="00A8675E"/>
    <w:rsid w:val="00A87463"/>
    <w:rsid w:val="00A87D75"/>
    <w:rsid w:val="00A93A49"/>
    <w:rsid w:val="00A94F80"/>
    <w:rsid w:val="00A9506C"/>
    <w:rsid w:val="00A9715C"/>
    <w:rsid w:val="00AA25E1"/>
    <w:rsid w:val="00AA27EC"/>
    <w:rsid w:val="00AA3D7C"/>
    <w:rsid w:val="00AA48CD"/>
    <w:rsid w:val="00AB0B1B"/>
    <w:rsid w:val="00AB288B"/>
    <w:rsid w:val="00AB3DE7"/>
    <w:rsid w:val="00AB5D1C"/>
    <w:rsid w:val="00AB5D35"/>
    <w:rsid w:val="00AB73E7"/>
    <w:rsid w:val="00AC33D4"/>
    <w:rsid w:val="00AD3773"/>
    <w:rsid w:val="00AD3AF1"/>
    <w:rsid w:val="00AD6891"/>
    <w:rsid w:val="00AD72FD"/>
    <w:rsid w:val="00AD7934"/>
    <w:rsid w:val="00AE41DB"/>
    <w:rsid w:val="00AE52E5"/>
    <w:rsid w:val="00AE53D7"/>
    <w:rsid w:val="00AE5CA5"/>
    <w:rsid w:val="00AE5F9F"/>
    <w:rsid w:val="00AE6C98"/>
    <w:rsid w:val="00AF1D5D"/>
    <w:rsid w:val="00AF2188"/>
    <w:rsid w:val="00AF285C"/>
    <w:rsid w:val="00AF29CC"/>
    <w:rsid w:val="00AF514F"/>
    <w:rsid w:val="00AF66D6"/>
    <w:rsid w:val="00AF7948"/>
    <w:rsid w:val="00B02820"/>
    <w:rsid w:val="00B028E1"/>
    <w:rsid w:val="00B05BAF"/>
    <w:rsid w:val="00B06696"/>
    <w:rsid w:val="00B1372A"/>
    <w:rsid w:val="00B15E63"/>
    <w:rsid w:val="00B23347"/>
    <w:rsid w:val="00B23817"/>
    <w:rsid w:val="00B3035C"/>
    <w:rsid w:val="00B30ABA"/>
    <w:rsid w:val="00B320F5"/>
    <w:rsid w:val="00B3361D"/>
    <w:rsid w:val="00B35F62"/>
    <w:rsid w:val="00B36E6A"/>
    <w:rsid w:val="00B36FAB"/>
    <w:rsid w:val="00B378CE"/>
    <w:rsid w:val="00B441F8"/>
    <w:rsid w:val="00B4631F"/>
    <w:rsid w:val="00B50739"/>
    <w:rsid w:val="00B51176"/>
    <w:rsid w:val="00B51FDD"/>
    <w:rsid w:val="00B54A85"/>
    <w:rsid w:val="00B6258D"/>
    <w:rsid w:val="00B6269F"/>
    <w:rsid w:val="00B644FF"/>
    <w:rsid w:val="00B656DB"/>
    <w:rsid w:val="00B65CB1"/>
    <w:rsid w:val="00B65F2B"/>
    <w:rsid w:val="00B66749"/>
    <w:rsid w:val="00B67A5D"/>
    <w:rsid w:val="00B728A1"/>
    <w:rsid w:val="00B75255"/>
    <w:rsid w:val="00B82A6F"/>
    <w:rsid w:val="00B830CB"/>
    <w:rsid w:val="00B85C93"/>
    <w:rsid w:val="00B870A8"/>
    <w:rsid w:val="00B91058"/>
    <w:rsid w:val="00B93BE6"/>
    <w:rsid w:val="00BA2F16"/>
    <w:rsid w:val="00BA3048"/>
    <w:rsid w:val="00BB055A"/>
    <w:rsid w:val="00BB256A"/>
    <w:rsid w:val="00BB31A6"/>
    <w:rsid w:val="00BB4328"/>
    <w:rsid w:val="00BB4352"/>
    <w:rsid w:val="00BB56D1"/>
    <w:rsid w:val="00BC0F6B"/>
    <w:rsid w:val="00BC1860"/>
    <w:rsid w:val="00BC56C0"/>
    <w:rsid w:val="00BD0E4D"/>
    <w:rsid w:val="00BD10A1"/>
    <w:rsid w:val="00BD20E3"/>
    <w:rsid w:val="00BD2D21"/>
    <w:rsid w:val="00BE188D"/>
    <w:rsid w:val="00BE2108"/>
    <w:rsid w:val="00BE43DC"/>
    <w:rsid w:val="00BE73F3"/>
    <w:rsid w:val="00BE7F58"/>
    <w:rsid w:val="00BF6DD8"/>
    <w:rsid w:val="00BF703C"/>
    <w:rsid w:val="00BF7E2F"/>
    <w:rsid w:val="00C00089"/>
    <w:rsid w:val="00C00190"/>
    <w:rsid w:val="00C018E1"/>
    <w:rsid w:val="00C03B67"/>
    <w:rsid w:val="00C04164"/>
    <w:rsid w:val="00C04B6E"/>
    <w:rsid w:val="00C04C74"/>
    <w:rsid w:val="00C06A72"/>
    <w:rsid w:val="00C13FA6"/>
    <w:rsid w:val="00C176C6"/>
    <w:rsid w:val="00C2115B"/>
    <w:rsid w:val="00C21217"/>
    <w:rsid w:val="00C23348"/>
    <w:rsid w:val="00C24678"/>
    <w:rsid w:val="00C24998"/>
    <w:rsid w:val="00C30628"/>
    <w:rsid w:val="00C30639"/>
    <w:rsid w:val="00C31E7B"/>
    <w:rsid w:val="00C34484"/>
    <w:rsid w:val="00C35199"/>
    <w:rsid w:val="00C35920"/>
    <w:rsid w:val="00C35B27"/>
    <w:rsid w:val="00C3728A"/>
    <w:rsid w:val="00C37322"/>
    <w:rsid w:val="00C4073C"/>
    <w:rsid w:val="00C43EF1"/>
    <w:rsid w:val="00C4443F"/>
    <w:rsid w:val="00C44D35"/>
    <w:rsid w:val="00C44F9E"/>
    <w:rsid w:val="00C478C1"/>
    <w:rsid w:val="00C47F2F"/>
    <w:rsid w:val="00C50B5B"/>
    <w:rsid w:val="00C51925"/>
    <w:rsid w:val="00C51F9C"/>
    <w:rsid w:val="00C54012"/>
    <w:rsid w:val="00C55578"/>
    <w:rsid w:val="00C565DA"/>
    <w:rsid w:val="00C579E7"/>
    <w:rsid w:val="00C60291"/>
    <w:rsid w:val="00C60465"/>
    <w:rsid w:val="00C6053E"/>
    <w:rsid w:val="00C6102D"/>
    <w:rsid w:val="00C616A1"/>
    <w:rsid w:val="00C62351"/>
    <w:rsid w:val="00C648C2"/>
    <w:rsid w:val="00C65E06"/>
    <w:rsid w:val="00C71986"/>
    <w:rsid w:val="00C71B4E"/>
    <w:rsid w:val="00C766C8"/>
    <w:rsid w:val="00C7718F"/>
    <w:rsid w:val="00C81614"/>
    <w:rsid w:val="00C8440A"/>
    <w:rsid w:val="00C85A3B"/>
    <w:rsid w:val="00C85E67"/>
    <w:rsid w:val="00C8608B"/>
    <w:rsid w:val="00C907B6"/>
    <w:rsid w:val="00C910B6"/>
    <w:rsid w:val="00C92130"/>
    <w:rsid w:val="00C92CD0"/>
    <w:rsid w:val="00C93B6D"/>
    <w:rsid w:val="00C95665"/>
    <w:rsid w:val="00C96349"/>
    <w:rsid w:val="00C96EDD"/>
    <w:rsid w:val="00C978F9"/>
    <w:rsid w:val="00CA03B5"/>
    <w:rsid w:val="00CA3A60"/>
    <w:rsid w:val="00CA5A9F"/>
    <w:rsid w:val="00CA65F1"/>
    <w:rsid w:val="00CA6B25"/>
    <w:rsid w:val="00CB65C5"/>
    <w:rsid w:val="00CB6B01"/>
    <w:rsid w:val="00CC473D"/>
    <w:rsid w:val="00CC4F3B"/>
    <w:rsid w:val="00CC681E"/>
    <w:rsid w:val="00CC7783"/>
    <w:rsid w:val="00CD26B1"/>
    <w:rsid w:val="00CD3C33"/>
    <w:rsid w:val="00CD558C"/>
    <w:rsid w:val="00CE1149"/>
    <w:rsid w:val="00CE2082"/>
    <w:rsid w:val="00CE2298"/>
    <w:rsid w:val="00CE2AF1"/>
    <w:rsid w:val="00CE39A0"/>
    <w:rsid w:val="00CE44F3"/>
    <w:rsid w:val="00CF05E7"/>
    <w:rsid w:val="00CF0BB7"/>
    <w:rsid w:val="00CF161E"/>
    <w:rsid w:val="00CF18D5"/>
    <w:rsid w:val="00CF4692"/>
    <w:rsid w:val="00CF6A8C"/>
    <w:rsid w:val="00CF7DA4"/>
    <w:rsid w:val="00D013AA"/>
    <w:rsid w:val="00D02C89"/>
    <w:rsid w:val="00D0392C"/>
    <w:rsid w:val="00D041DF"/>
    <w:rsid w:val="00D0479D"/>
    <w:rsid w:val="00D0526B"/>
    <w:rsid w:val="00D0684F"/>
    <w:rsid w:val="00D078DB"/>
    <w:rsid w:val="00D1059E"/>
    <w:rsid w:val="00D106E3"/>
    <w:rsid w:val="00D10895"/>
    <w:rsid w:val="00D10F71"/>
    <w:rsid w:val="00D11B64"/>
    <w:rsid w:val="00D13E40"/>
    <w:rsid w:val="00D14D7F"/>
    <w:rsid w:val="00D15241"/>
    <w:rsid w:val="00D17528"/>
    <w:rsid w:val="00D21234"/>
    <w:rsid w:val="00D225E9"/>
    <w:rsid w:val="00D230D6"/>
    <w:rsid w:val="00D23390"/>
    <w:rsid w:val="00D23E65"/>
    <w:rsid w:val="00D23EB8"/>
    <w:rsid w:val="00D26923"/>
    <w:rsid w:val="00D2727F"/>
    <w:rsid w:val="00D30CBD"/>
    <w:rsid w:val="00D30CE3"/>
    <w:rsid w:val="00D33DBB"/>
    <w:rsid w:val="00D40327"/>
    <w:rsid w:val="00D424F5"/>
    <w:rsid w:val="00D4344B"/>
    <w:rsid w:val="00D43587"/>
    <w:rsid w:val="00D457F7"/>
    <w:rsid w:val="00D51305"/>
    <w:rsid w:val="00D52F1E"/>
    <w:rsid w:val="00D56590"/>
    <w:rsid w:val="00D57F90"/>
    <w:rsid w:val="00D60959"/>
    <w:rsid w:val="00D6127B"/>
    <w:rsid w:val="00D622C8"/>
    <w:rsid w:val="00D6241C"/>
    <w:rsid w:val="00D65C39"/>
    <w:rsid w:val="00D66067"/>
    <w:rsid w:val="00D66B7D"/>
    <w:rsid w:val="00D70D57"/>
    <w:rsid w:val="00D714E3"/>
    <w:rsid w:val="00D72A4D"/>
    <w:rsid w:val="00D7621F"/>
    <w:rsid w:val="00D762AF"/>
    <w:rsid w:val="00D765D4"/>
    <w:rsid w:val="00D80E92"/>
    <w:rsid w:val="00D81B9B"/>
    <w:rsid w:val="00D84AC0"/>
    <w:rsid w:val="00D8510C"/>
    <w:rsid w:val="00D856CC"/>
    <w:rsid w:val="00D861C2"/>
    <w:rsid w:val="00D877B7"/>
    <w:rsid w:val="00D90C2C"/>
    <w:rsid w:val="00D92B32"/>
    <w:rsid w:val="00D92E53"/>
    <w:rsid w:val="00D9300E"/>
    <w:rsid w:val="00D93117"/>
    <w:rsid w:val="00D949CB"/>
    <w:rsid w:val="00D94C69"/>
    <w:rsid w:val="00D9631E"/>
    <w:rsid w:val="00DA074B"/>
    <w:rsid w:val="00DA0E47"/>
    <w:rsid w:val="00DA1786"/>
    <w:rsid w:val="00DA5614"/>
    <w:rsid w:val="00DA598C"/>
    <w:rsid w:val="00DA5F20"/>
    <w:rsid w:val="00DA6637"/>
    <w:rsid w:val="00DB0B18"/>
    <w:rsid w:val="00DB1495"/>
    <w:rsid w:val="00DB199C"/>
    <w:rsid w:val="00DB1BEF"/>
    <w:rsid w:val="00DB20CB"/>
    <w:rsid w:val="00DB5A8E"/>
    <w:rsid w:val="00DB5F9E"/>
    <w:rsid w:val="00DB7672"/>
    <w:rsid w:val="00DB7DB4"/>
    <w:rsid w:val="00DC03B1"/>
    <w:rsid w:val="00DC098E"/>
    <w:rsid w:val="00DC65C3"/>
    <w:rsid w:val="00DC6643"/>
    <w:rsid w:val="00DC6B6C"/>
    <w:rsid w:val="00DC6CCB"/>
    <w:rsid w:val="00DD265E"/>
    <w:rsid w:val="00DD3E95"/>
    <w:rsid w:val="00DD5A64"/>
    <w:rsid w:val="00DD62B6"/>
    <w:rsid w:val="00DD682B"/>
    <w:rsid w:val="00DD6AE9"/>
    <w:rsid w:val="00DD78B6"/>
    <w:rsid w:val="00DE0665"/>
    <w:rsid w:val="00DE0F1F"/>
    <w:rsid w:val="00DE449D"/>
    <w:rsid w:val="00DE480D"/>
    <w:rsid w:val="00DE4C93"/>
    <w:rsid w:val="00DE6372"/>
    <w:rsid w:val="00DE706B"/>
    <w:rsid w:val="00DF42B2"/>
    <w:rsid w:val="00DF5334"/>
    <w:rsid w:val="00DF5507"/>
    <w:rsid w:val="00DF5E24"/>
    <w:rsid w:val="00DF66C1"/>
    <w:rsid w:val="00E006F9"/>
    <w:rsid w:val="00E0133E"/>
    <w:rsid w:val="00E0193A"/>
    <w:rsid w:val="00E0594F"/>
    <w:rsid w:val="00E06B74"/>
    <w:rsid w:val="00E07226"/>
    <w:rsid w:val="00E07E59"/>
    <w:rsid w:val="00E10C79"/>
    <w:rsid w:val="00E12984"/>
    <w:rsid w:val="00E1380A"/>
    <w:rsid w:val="00E161D4"/>
    <w:rsid w:val="00E2051F"/>
    <w:rsid w:val="00E24897"/>
    <w:rsid w:val="00E2504E"/>
    <w:rsid w:val="00E26D06"/>
    <w:rsid w:val="00E2769D"/>
    <w:rsid w:val="00E30183"/>
    <w:rsid w:val="00E30F49"/>
    <w:rsid w:val="00E31378"/>
    <w:rsid w:val="00E33AB3"/>
    <w:rsid w:val="00E34430"/>
    <w:rsid w:val="00E42300"/>
    <w:rsid w:val="00E42744"/>
    <w:rsid w:val="00E42B1D"/>
    <w:rsid w:val="00E43878"/>
    <w:rsid w:val="00E454C1"/>
    <w:rsid w:val="00E46F83"/>
    <w:rsid w:val="00E4702E"/>
    <w:rsid w:val="00E52BC9"/>
    <w:rsid w:val="00E5383C"/>
    <w:rsid w:val="00E5447E"/>
    <w:rsid w:val="00E558CC"/>
    <w:rsid w:val="00E57894"/>
    <w:rsid w:val="00E6029F"/>
    <w:rsid w:val="00E61640"/>
    <w:rsid w:val="00E6284F"/>
    <w:rsid w:val="00E628BF"/>
    <w:rsid w:val="00E66B39"/>
    <w:rsid w:val="00E701FB"/>
    <w:rsid w:val="00E722E5"/>
    <w:rsid w:val="00E724CD"/>
    <w:rsid w:val="00E7297A"/>
    <w:rsid w:val="00E73CF0"/>
    <w:rsid w:val="00E74866"/>
    <w:rsid w:val="00E8049B"/>
    <w:rsid w:val="00E835C9"/>
    <w:rsid w:val="00E87539"/>
    <w:rsid w:val="00E87FBE"/>
    <w:rsid w:val="00E9044A"/>
    <w:rsid w:val="00E90BF6"/>
    <w:rsid w:val="00E92936"/>
    <w:rsid w:val="00E92D28"/>
    <w:rsid w:val="00E94BB6"/>
    <w:rsid w:val="00E960DF"/>
    <w:rsid w:val="00E97680"/>
    <w:rsid w:val="00E97AFC"/>
    <w:rsid w:val="00EA26C4"/>
    <w:rsid w:val="00EA4F37"/>
    <w:rsid w:val="00EA53F4"/>
    <w:rsid w:val="00EA5D57"/>
    <w:rsid w:val="00EA6EEF"/>
    <w:rsid w:val="00EA7C25"/>
    <w:rsid w:val="00EB0719"/>
    <w:rsid w:val="00EB1EBA"/>
    <w:rsid w:val="00EB2BDF"/>
    <w:rsid w:val="00EB74CC"/>
    <w:rsid w:val="00EC0550"/>
    <w:rsid w:val="00ED1712"/>
    <w:rsid w:val="00ED41AB"/>
    <w:rsid w:val="00ED7131"/>
    <w:rsid w:val="00ED779D"/>
    <w:rsid w:val="00EE26C5"/>
    <w:rsid w:val="00EE2B7C"/>
    <w:rsid w:val="00EE2C7A"/>
    <w:rsid w:val="00EE3425"/>
    <w:rsid w:val="00EE42C5"/>
    <w:rsid w:val="00EE4A58"/>
    <w:rsid w:val="00EE51A4"/>
    <w:rsid w:val="00EE58D9"/>
    <w:rsid w:val="00EE626E"/>
    <w:rsid w:val="00EE7677"/>
    <w:rsid w:val="00EF72D8"/>
    <w:rsid w:val="00EF7991"/>
    <w:rsid w:val="00F005A7"/>
    <w:rsid w:val="00F008EC"/>
    <w:rsid w:val="00F03087"/>
    <w:rsid w:val="00F077EB"/>
    <w:rsid w:val="00F07DD0"/>
    <w:rsid w:val="00F1067D"/>
    <w:rsid w:val="00F10897"/>
    <w:rsid w:val="00F143E3"/>
    <w:rsid w:val="00F155A6"/>
    <w:rsid w:val="00F179BE"/>
    <w:rsid w:val="00F203F1"/>
    <w:rsid w:val="00F20469"/>
    <w:rsid w:val="00F2535A"/>
    <w:rsid w:val="00F27025"/>
    <w:rsid w:val="00F277A3"/>
    <w:rsid w:val="00F277AD"/>
    <w:rsid w:val="00F30EEE"/>
    <w:rsid w:val="00F36833"/>
    <w:rsid w:val="00F40F2B"/>
    <w:rsid w:val="00F41FE3"/>
    <w:rsid w:val="00F4483F"/>
    <w:rsid w:val="00F4521E"/>
    <w:rsid w:val="00F46268"/>
    <w:rsid w:val="00F466C5"/>
    <w:rsid w:val="00F47F84"/>
    <w:rsid w:val="00F51108"/>
    <w:rsid w:val="00F51F8C"/>
    <w:rsid w:val="00F5431E"/>
    <w:rsid w:val="00F56687"/>
    <w:rsid w:val="00F6251B"/>
    <w:rsid w:val="00F634A7"/>
    <w:rsid w:val="00F6429C"/>
    <w:rsid w:val="00F64EE8"/>
    <w:rsid w:val="00F675D2"/>
    <w:rsid w:val="00F67CEE"/>
    <w:rsid w:val="00F710E0"/>
    <w:rsid w:val="00F71142"/>
    <w:rsid w:val="00F72EFE"/>
    <w:rsid w:val="00F73127"/>
    <w:rsid w:val="00F74945"/>
    <w:rsid w:val="00F75704"/>
    <w:rsid w:val="00F75A52"/>
    <w:rsid w:val="00F75ADC"/>
    <w:rsid w:val="00F77951"/>
    <w:rsid w:val="00F8035D"/>
    <w:rsid w:val="00F80EC0"/>
    <w:rsid w:val="00F81888"/>
    <w:rsid w:val="00F84128"/>
    <w:rsid w:val="00F85401"/>
    <w:rsid w:val="00F862F6"/>
    <w:rsid w:val="00F870E5"/>
    <w:rsid w:val="00F90D15"/>
    <w:rsid w:val="00F91437"/>
    <w:rsid w:val="00F91BF9"/>
    <w:rsid w:val="00F91D42"/>
    <w:rsid w:val="00F93DF6"/>
    <w:rsid w:val="00F9586B"/>
    <w:rsid w:val="00FA336B"/>
    <w:rsid w:val="00FA4598"/>
    <w:rsid w:val="00FA7091"/>
    <w:rsid w:val="00FB0063"/>
    <w:rsid w:val="00FB0AB0"/>
    <w:rsid w:val="00FB1201"/>
    <w:rsid w:val="00FB22C9"/>
    <w:rsid w:val="00FB385A"/>
    <w:rsid w:val="00FB4311"/>
    <w:rsid w:val="00FB5C6B"/>
    <w:rsid w:val="00FB70E7"/>
    <w:rsid w:val="00FC00D0"/>
    <w:rsid w:val="00FC2364"/>
    <w:rsid w:val="00FC41D3"/>
    <w:rsid w:val="00FC6390"/>
    <w:rsid w:val="00FC77B7"/>
    <w:rsid w:val="00FD2E5F"/>
    <w:rsid w:val="00FD315C"/>
    <w:rsid w:val="00FD4599"/>
    <w:rsid w:val="00FD470C"/>
    <w:rsid w:val="00FD4B21"/>
    <w:rsid w:val="00FD4FD6"/>
    <w:rsid w:val="00FD526F"/>
    <w:rsid w:val="00FD74F2"/>
    <w:rsid w:val="00FE05AC"/>
    <w:rsid w:val="00FE24FD"/>
    <w:rsid w:val="00FE3103"/>
    <w:rsid w:val="00FE3E68"/>
    <w:rsid w:val="00FE61DA"/>
    <w:rsid w:val="00FE7E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docId w15:val="{F6053BE6-97F3-45CE-9015-84C5E28C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12"/>
  </w:style>
  <w:style w:type="paragraph" w:styleId="Titre1">
    <w:name w:val="heading 1"/>
    <w:basedOn w:val="Normal"/>
    <w:next w:val="Normal"/>
    <w:link w:val="Titre1Car"/>
    <w:uiPriority w:val="9"/>
    <w:qFormat/>
    <w:rsid w:val="00C85E67"/>
    <w:pPr>
      <w:keepNext/>
      <w:keepLines/>
      <w:shd w:val="clear" w:color="auto" w:fill="002060"/>
      <w:spacing w:before="240" w:after="0"/>
      <w:outlineLvl w:val="0"/>
    </w:pPr>
    <w:rPr>
      <w:rFonts w:asciiTheme="majorHAnsi" w:eastAsiaTheme="majorEastAsia" w:hAnsiTheme="majorHAnsi" w:cstheme="majorBidi"/>
      <w:b/>
      <w:caps/>
      <w:color w:val="FFFFFF" w:themeColor="background1"/>
      <w:sz w:val="40"/>
      <w:szCs w:val="32"/>
    </w:rPr>
  </w:style>
  <w:style w:type="paragraph" w:styleId="Titre2">
    <w:name w:val="heading 2"/>
    <w:basedOn w:val="Normal"/>
    <w:next w:val="Normal"/>
    <w:link w:val="Titre2Car"/>
    <w:uiPriority w:val="9"/>
    <w:unhideWhenUsed/>
    <w:qFormat/>
    <w:rsid w:val="00875A10"/>
    <w:pPr>
      <w:keepNext/>
      <w:keepLines/>
      <w:shd w:val="clear" w:color="auto" w:fill="D9E2F3" w:themeFill="accent5" w:themeFillTint="33"/>
      <w:spacing w:before="40" w:after="0"/>
      <w:ind w:left="1416"/>
      <w:outlineLvl w:val="1"/>
    </w:pPr>
    <w:rPr>
      <w:rFonts w:asciiTheme="majorHAnsi" w:eastAsiaTheme="majorEastAsia" w:hAnsiTheme="majorHAnsi" w:cstheme="majorBidi"/>
      <w:b/>
      <w:smallCaps/>
      <w:sz w:val="40"/>
      <w:szCs w:val="26"/>
    </w:rPr>
  </w:style>
  <w:style w:type="paragraph" w:styleId="Titre3">
    <w:name w:val="heading 3"/>
    <w:basedOn w:val="Normal"/>
    <w:next w:val="Normal"/>
    <w:link w:val="Titre3Car"/>
    <w:uiPriority w:val="9"/>
    <w:unhideWhenUsed/>
    <w:qFormat/>
    <w:rsid w:val="00ED779D"/>
    <w:pPr>
      <w:keepNext/>
      <w:keepLines/>
      <w:shd w:val="clear" w:color="auto" w:fill="FFE599" w:themeFill="accent4" w:themeFillTint="66"/>
      <w:spacing w:before="40" w:after="0"/>
      <w:ind w:left="2124"/>
      <w:outlineLvl w:val="2"/>
    </w:pPr>
    <w:rPr>
      <w:rFonts w:asciiTheme="majorHAnsi" w:eastAsiaTheme="majorEastAsia" w:hAnsiTheme="majorHAnsi" w:cstheme="majorBidi"/>
      <w:color w:val="000000" w:themeColor="text1"/>
      <w:sz w:val="24"/>
      <w:szCs w:val="24"/>
    </w:rPr>
  </w:style>
  <w:style w:type="paragraph" w:styleId="Titre4">
    <w:name w:val="heading 4"/>
    <w:basedOn w:val="Normal"/>
    <w:next w:val="Normal"/>
    <w:link w:val="Titre4Car"/>
    <w:uiPriority w:val="9"/>
    <w:unhideWhenUsed/>
    <w:qFormat/>
    <w:rsid w:val="00425938"/>
    <w:pPr>
      <w:keepNext/>
      <w:keepLines/>
      <w:pBdr>
        <w:top w:val="single" w:sz="4" w:space="1" w:color="auto"/>
        <w:left w:val="single" w:sz="4" w:space="4" w:color="auto"/>
        <w:bottom w:val="single" w:sz="4" w:space="1" w:color="auto"/>
        <w:right w:val="single" w:sz="4" w:space="4" w:color="auto"/>
      </w:pBdr>
      <w:spacing w:before="40" w:after="0"/>
      <w:ind w:left="2832"/>
      <w:outlineLvl w:val="3"/>
    </w:pPr>
    <w:rPr>
      <w:rFonts w:asciiTheme="majorHAnsi" w:eastAsiaTheme="majorEastAsia" w:hAnsiTheme="majorHAnsi" w:cstheme="majorBidi"/>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5E67"/>
    <w:rPr>
      <w:rFonts w:asciiTheme="majorHAnsi" w:eastAsiaTheme="majorEastAsia" w:hAnsiTheme="majorHAnsi" w:cstheme="majorBidi"/>
      <w:b/>
      <w:caps/>
      <w:color w:val="FFFFFF" w:themeColor="background1"/>
      <w:sz w:val="40"/>
      <w:szCs w:val="32"/>
      <w:shd w:val="clear" w:color="auto" w:fill="002060"/>
    </w:rPr>
  </w:style>
  <w:style w:type="character" w:customStyle="1" w:styleId="Titre2Car">
    <w:name w:val="Titre 2 Car"/>
    <w:basedOn w:val="Policepardfaut"/>
    <w:link w:val="Titre2"/>
    <w:uiPriority w:val="9"/>
    <w:rsid w:val="00875A10"/>
    <w:rPr>
      <w:rFonts w:asciiTheme="majorHAnsi" w:eastAsiaTheme="majorEastAsia" w:hAnsiTheme="majorHAnsi" w:cstheme="majorBidi"/>
      <w:b/>
      <w:smallCaps/>
      <w:sz w:val="40"/>
      <w:szCs w:val="26"/>
      <w:shd w:val="clear" w:color="auto" w:fill="D9E2F3" w:themeFill="accent5" w:themeFillTint="33"/>
    </w:rPr>
  </w:style>
  <w:style w:type="character" w:customStyle="1" w:styleId="Titre3Car">
    <w:name w:val="Titre 3 Car"/>
    <w:basedOn w:val="Policepardfaut"/>
    <w:link w:val="Titre3"/>
    <w:uiPriority w:val="9"/>
    <w:rsid w:val="00ED779D"/>
    <w:rPr>
      <w:rFonts w:asciiTheme="majorHAnsi" w:eastAsiaTheme="majorEastAsia" w:hAnsiTheme="majorHAnsi" w:cstheme="majorBidi"/>
      <w:color w:val="000000" w:themeColor="text1"/>
      <w:sz w:val="24"/>
      <w:szCs w:val="24"/>
      <w:shd w:val="clear" w:color="auto" w:fill="FFE599" w:themeFill="accent4" w:themeFillTint="66"/>
    </w:rPr>
  </w:style>
  <w:style w:type="character" w:customStyle="1" w:styleId="Titre4Car">
    <w:name w:val="Titre 4 Car"/>
    <w:basedOn w:val="Policepardfaut"/>
    <w:link w:val="Titre4"/>
    <w:uiPriority w:val="9"/>
    <w:rsid w:val="00425938"/>
    <w:rPr>
      <w:rFonts w:asciiTheme="majorHAnsi" w:eastAsiaTheme="majorEastAsia" w:hAnsiTheme="majorHAnsi" w:cstheme="majorBidi"/>
      <w:b/>
      <w:iCs/>
    </w:rPr>
  </w:style>
  <w:style w:type="paragraph" w:styleId="Paragraphedeliste">
    <w:name w:val="List Paragraph"/>
    <w:basedOn w:val="Normal"/>
    <w:uiPriority w:val="34"/>
    <w:qFormat/>
    <w:rsid w:val="007C0DDD"/>
    <w:pPr>
      <w:ind w:left="720"/>
      <w:contextualSpacing/>
    </w:pPr>
  </w:style>
  <w:style w:type="paragraph" w:customStyle="1" w:styleId="MODULE">
    <w:name w:val="MODULE"/>
    <w:basedOn w:val="Normal"/>
    <w:link w:val="MODULECar"/>
    <w:qFormat/>
    <w:rsid w:val="00414FE7"/>
    <w:pPr>
      <w:shd w:val="clear" w:color="auto" w:fill="FF0000"/>
    </w:pPr>
    <w:rPr>
      <w:b/>
      <w:color w:val="FFFFFF" w:themeColor="background1"/>
      <w:sz w:val="32"/>
    </w:rPr>
  </w:style>
  <w:style w:type="character" w:customStyle="1" w:styleId="MODULECar">
    <w:name w:val="MODULE Car"/>
    <w:basedOn w:val="Policepardfaut"/>
    <w:link w:val="MODULE"/>
    <w:rsid w:val="00414FE7"/>
    <w:rPr>
      <w:b/>
      <w:color w:val="FFFFFF" w:themeColor="background1"/>
      <w:sz w:val="32"/>
      <w:shd w:val="clear" w:color="auto" w:fill="FF0000"/>
    </w:rPr>
  </w:style>
  <w:style w:type="paragraph" w:styleId="Sansinterligne">
    <w:name w:val="No Spacing"/>
    <w:aliases w:val="DATE &amp; INTERVENANT"/>
    <w:link w:val="SansinterligneCar"/>
    <w:uiPriority w:val="1"/>
    <w:rsid w:val="009505EE"/>
    <w:pPr>
      <w:shd w:val="clear" w:color="auto" w:fill="1F3864" w:themeFill="accent5" w:themeFillShade="80"/>
      <w:spacing w:after="0" w:line="240" w:lineRule="auto"/>
    </w:pPr>
    <w:rPr>
      <w:color w:val="FFFFFF" w:themeColor="background1"/>
    </w:rPr>
  </w:style>
  <w:style w:type="paragraph" w:styleId="En-tte">
    <w:name w:val="header"/>
    <w:basedOn w:val="Normal"/>
    <w:link w:val="En-tteCar"/>
    <w:uiPriority w:val="99"/>
    <w:unhideWhenUsed/>
    <w:rsid w:val="00385C34"/>
    <w:pPr>
      <w:tabs>
        <w:tab w:val="center" w:pos="4536"/>
        <w:tab w:val="right" w:pos="9072"/>
      </w:tabs>
      <w:spacing w:after="0" w:line="240" w:lineRule="auto"/>
    </w:pPr>
  </w:style>
  <w:style w:type="character" w:customStyle="1" w:styleId="En-tteCar">
    <w:name w:val="En-tête Car"/>
    <w:basedOn w:val="Policepardfaut"/>
    <w:link w:val="En-tte"/>
    <w:uiPriority w:val="99"/>
    <w:rsid w:val="00385C34"/>
  </w:style>
  <w:style w:type="paragraph" w:styleId="Pieddepage">
    <w:name w:val="footer"/>
    <w:basedOn w:val="Normal"/>
    <w:link w:val="PieddepageCar"/>
    <w:uiPriority w:val="99"/>
    <w:unhideWhenUsed/>
    <w:rsid w:val="00385C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C34"/>
  </w:style>
  <w:style w:type="table" w:styleId="Grilledutableau">
    <w:name w:val="Table Grid"/>
    <w:basedOn w:val="TableauNormal"/>
    <w:uiPriority w:val="39"/>
    <w:rsid w:val="00DB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660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0C9"/>
    <w:rPr>
      <w:rFonts w:ascii="Tahoma" w:hAnsi="Tahoma" w:cs="Tahoma"/>
      <w:sz w:val="16"/>
      <w:szCs w:val="16"/>
    </w:rPr>
  </w:style>
  <w:style w:type="paragraph" w:styleId="En-ttedetabledesmatires">
    <w:name w:val="TOC Heading"/>
    <w:basedOn w:val="Titre1"/>
    <w:next w:val="Normal"/>
    <w:uiPriority w:val="39"/>
    <w:unhideWhenUsed/>
    <w:qFormat/>
    <w:rsid w:val="00FE7E97"/>
    <w:pPr>
      <w:shd w:val="clear" w:color="auto" w:fill="auto"/>
      <w:spacing w:before="480" w:line="276" w:lineRule="auto"/>
      <w:outlineLvl w:val="9"/>
    </w:pPr>
    <w:rPr>
      <w:b w:val="0"/>
      <w:bCs/>
      <w:color w:val="2E74B5" w:themeColor="accent1" w:themeShade="BF"/>
      <w:sz w:val="28"/>
      <w:szCs w:val="28"/>
      <w:lang w:eastAsia="fr-FR"/>
    </w:rPr>
  </w:style>
  <w:style w:type="paragraph" w:styleId="TM1">
    <w:name w:val="toc 1"/>
    <w:basedOn w:val="Normal"/>
    <w:next w:val="Normal"/>
    <w:autoRedefine/>
    <w:uiPriority w:val="39"/>
    <w:unhideWhenUsed/>
    <w:qFormat/>
    <w:rsid w:val="0045619B"/>
    <w:pPr>
      <w:tabs>
        <w:tab w:val="right" w:leader="dot" w:pos="9736"/>
      </w:tabs>
      <w:spacing w:after="100"/>
    </w:pPr>
    <w:rPr>
      <w:noProof/>
    </w:rPr>
  </w:style>
  <w:style w:type="paragraph" w:styleId="TM2">
    <w:name w:val="toc 2"/>
    <w:basedOn w:val="Normal"/>
    <w:next w:val="Normal"/>
    <w:autoRedefine/>
    <w:uiPriority w:val="39"/>
    <w:unhideWhenUsed/>
    <w:qFormat/>
    <w:rsid w:val="00FE7E97"/>
    <w:pPr>
      <w:spacing w:after="100"/>
      <w:ind w:left="220"/>
    </w:pPr>
  </w:style>
  <w:style w:type="paragraph" w:styleId="TM3">
    <w:name w:val="toc 3"/>
    <w:basedOn w:val="Normal"/>
    <w:next w:val="Normal"/>
    <w:autoRedefine/>
    <w:uiPriority w:val="39"/>
    <w:unhideWhenUsed/>
    <w:qFormat/>
    <w:rsid w:val="00FE7E97"/>
    <w:pPr>
      <w:spacing w:after="100"/>
      <w:ind w:left="440"/>
    </w:pPr>
  </w:style>
  <w:style w:type="character" w:styleId="Lienhypertexte">
    <w:name w:val="Hyperlink"/>
    <w:basedOn w:val="Policepardfaut"/>
    <w:uiPriority w:val="99"/>
    <w:unhideWhenUsed/>
    <w:rsid w:val="00FE7E97"/>
    <w:rPr>
      <w:color w:val="0563C1" w:themeColor="hyperlink"/>
      <w:u w:val="single"/>
    </w:rPr>
  </w:style>
  <w:style w:type="paragraph" w:styleId="TM4">
    <w:name w:val="toc 4"/>
    <w:basedOn w:val="Normal"/>
    <w:next w:val="Normal"/>
    <w:autoRedefine/>
    <w:uiPriority w:val="39"/>
    <w:unhideWhenUsed/>
    <w:rsid w:val="00A15870"/>
    <w:pPr>
      <w:spacing w:after="100" w:line="276" w:lineRule="auto"/>
      <w:ind w:left="660"/>
    </w:pPr>
    <w:rPr>
      <w:rFonts w:eastAsiaTheme="minorEastAsia"/>
      <w:lang w:eastAsia="fr-FR"/>
    </w:rPr>
  </w:style>
  <w:style w:type="paragraph" w:styleId="TM5">
    <w:name w:val="toc 5"/>
    <w:basedOn w:val="Normal"/>
    <w:next w:val="Normal"/>
    <w:autoRedefine/>
    <w:uiPriority w:val="39"/>
    <w:unhideWhenUsed/>
    <w:rsid w:val="00A15870"/>
    <w:pPr>
      <w:spacing w:after="100" w:line="276" w:lineRule="auto"/>
      <w:ind w:left="880"/>
    </w:pPr>
    <w:rPr>
      <w:rFonts w:eastAsiaTheme="minorEastAsia"/>
      <w:lang w:eastAsia="fr-FR"/>
    </w:rPr>
  </w:style>
  <w:style w:type="paragraph" w:styleId="TM6">
    <w:name w:val="toc 6"/>
    <w:basedOn w:val="Normal"/>
    <w:next w:val="Normal"/>
    <w:autoRedefine/>
    <w:uiPriority w:val="39"/>
    <w:unhideWhenUsed/>
    <w:rsid w:val="00A15870"/>
    <w:pPr>
      <w:spacing w:after="100" w:line="276" w:lineRule="auto"/>
      <w:ind w:left="1100"/>
    </w:pPr>
    <w:rPr>
      <w:rFonts w:eastAsiaTheme="minorEastAsia"/>
      <w:lang w:eastAsia="fr-FR"/>
    </w:rPr>
  </w:style>
  <w:style w:type="paragraph" w:styleId="TM7">
    <w:name w:val="toc 7"/>
    <w:basedOn w:val="Normal"/>
    <w:next w:val="Normal"/>
    <w:autoRedefine/>
    <w:uiPriority w:val="39"/>
    <w:unhideWhenUsed/>
    <w:rsid w:val="00A15870"/>
    <w:pPr>
      <w:spacing w:after="100" w:line="276" w:lineRule="auto"/>
      <w:ind w:left="1320"/>
    </w:pPr>
    <w:rPr>
      <w:rFonts w:eastAsiaTheme="minorEastAsia"/>
      <w:lang w:eastAsia="fr-FR"/>
    </w:rPr>
  </w:style>
  <w:style w:type="paragraph" w:styleId="TM8">
    <w:name w:val="toc 8"/>
    <w:basedOn w:val="Normal"/>
    <w:next w:val="Normal"/>
    <w:autoRedefine/>
    <w:uiPriority w:val="39"/>
    <w:unhideWhenUsed/>
    <w:rsid w:val="00A15870"/>
    <w:pPr>
      <w:spacing w:after="100" w:line="276" w:lineRule="auto"/>
      <w:ind w:left="1540"/>
    </w:pPr>
    <w:rPr>
      <w:rFonts w:eastAsiaTheme="minorEastAsia"/>
      <w:lang w:eastAsia="fr-FR"/>
    </w:rPr>
  </w:style>
  <w:style w:type="paragraph" w:styleId="TM9">
    <w:name w:val="toc 9"/>
    <w:basedOn w:val="Normal"/>
    <w:next w:val="Normal"/>
    <w:autoRedefine/>
    <w:uiPriority w:val="39"/>
    <w:unhideWhenUsed/>
    <w:rsid w:val="00A15870"/>
    <w:pPr>
      <w:spacing w:after="100" w:line="276" w:lineRule="auto"/>
      <w:ind w:left="1760"/>
    </w:pPr>
    <w:rPr>
      <w:rFonts w:eastAsiaTheme="minorEastAsia"/>
      <w:lang w:eastAsia="fr-FR"/>
    </w:rPr>
  </w:style>
  <w:style w:type="character" w:customStyle="1" w:styleId="SansinterligneCar">
    <w:name w:val="Sans interligne Car"/>
    <w:aliases w:val="DATE &amp; INTERVENANT Car"/>
    <w:basedOn w:val="Policepardfaut"/>
    <w:link w:val="Sansinterligne"/>
    <w:uiPriority w:val="1"/>
    <w:rsid w:val="009505EE"/>
    <w:rPr>
      <w:color w:val="FFFFFF" w:themeColor="background1"/>
      <w:shd w:val="clear" w:color="auto" w:fill="1F3864" w:themeFill="accent5" w:themeFillShade="80"/>
    </w:rPr>
  </w:style>
  <w:style w:type="paragraph" w:styleId="Corpsdetexte3">
    <w:name w:val="Body Text 3"/>
    <w:basedOn w:val="Normal"/>
    <w:link w:val="Corpsdetexte3Car"/>
    <w:rsid w:val="00C92CD0"/>
    <w:pPr>
      <w:spacing w:after="0" w:line="240" w:lineRule="auto"/>
      <w:jc w:val="both"/>
      <w:outlineLvl w:val="0"/>
    </w:pPr>
    <w:rPr>
      <w:rFonts w:ascii="Univers" w:eastAsia="Times New Roman" w:hAnsi="Univers" w:cs="Times New Roman"/>
      <w:sz w:val="20"/>
      <w:szCs w:val="20"/>
      <w:lang w:eastAsia="fr-FR"/>
    </w:rPr>
  </w:style>
  <w:style w:type="character" w:customStyle="1" w:styleId="Corpsdetexte3Car">
    <w:name w:val="Corps de texte 3 Car"/>
    <w:basedOn w:val="Policepardfaut"/>
    <w:link w:val="Corpsdetexte3"/>
    <w:rsid w:val="00C92CD0"/>
    <w:rPr>
      <w:rFonts w:ascii="Univers" w:eastAsia="Times New Roman" w:hAnsi="Univers" w:cs="Times New Roman"/>
      <w:sz w:val="20"/>
      <w:szCs w:val="20"/>
      <w:lang w:eastAsia="fr-FR"/>
    </w:rPr>
  </w:style>
  <w:style w:type="paragraph" w:styleId="Retraitcorpsdetexte3">
    <w:name w:val="Body Text Indent 3"/>
    <w:basedOn w:val="Normal"/>
    <w:link w:val="Retraitcorpsdetexte3Car"/>
    <w:rsid w:val="00C92CD0"/>
    <w:pPr>
      <w:spacing w:before="120" w:after="0" w:line="240" w:lineRule="auto"/>
      <w:ind w:left="284"/>
      <w:jc w:val="both"/>
    </w:pPr>
    <w:rPr>
      <w:rFonts w:ascii="Univers" w:eastAsia="Times New Roman" w:hAnsi="Univers" w:cs="Times New Roman"/>
      <w:sz w:val="20"/>
      <w:szCs w:val="20"/>
      <w:lang w:eastAsia="fr-FR"/>
    </w:rPr>
  </w:style>
  <w:style w:type="character" w:customStyle="1" w:styleId="Retraitcorpsdetexte3Car">
    <w:name w:val="Retrait corps de texte 3 Car"/>
    <w:basedOn w:val="Policepardfaut"/>
    <w:link w:val="Retraitcorpsdetexte3"/>
    <w:rsid w:val="00C92CD0"/>
    <w:rPr>
      <w:rFonts w:ascii="Univers" w:eastAsia="Times New Roman" w:hAnsi="Univers" w:cs="Times New Roman"/>
      <w:sz w:val="20"/>
      <w:szCs w:val="20"/>
      <w:lang w:eastAsia="fr-FR"/>
    </w:rPr>
  </w:style>
  <w:style w:type="paragraph" w:styleId="Notedebasdepage">
    <w:name w:val="footnote text"/>
    <w:basedOn w:val="Normal"/>
    <w:link w:val="NotedebasdepageCar"/>
    <w:uiPriority w:val="99"/>
    <w:semiHidden/>
    <w:unhideWhenUsed/>
    <w:rsid w:val="00A93A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93A49"/>
    <w:rPr>
      <w:sz w:val="20"/>
      <w:szCs w:val="20"/>
    </w:rPr>
  </w:style>
  <w:style w:type="character" w:styleId="Appelnotedebasdep">
    <w:name w:val="footnote reference"/>
    <w:basedOn w:val="Policepardfaut"/>
    <w:uiPriority w:val="99"/>
    <w:semiHidden/>
    <w:unhideWhenUsed/>
    <w:rsid w:val="00A93A49"/>
    <w:rPr>
      <w:vertAlign w:val="superscript"/>
    </w:rPr>
  </w:style>
  <w:style w:type="character" w:styleId="Marquedecommentaire">
    <w:name w:val="annotation reference"/>
    <w:uiPriority w:val="99"/>
    <w:rsid w:val="00E0193A"/>
    <w:rPr>
      <w:sz w:val="16"/>
      <w:szCs w:val="16"/>
    </w:rPr>
  </w:style>
  <w:style w:type="paragraph" w:styleId="Commentaire">
    <w:name w:val="annotation text"/>
    <w:basedOn w:val="Normal"/>
    <w:link w:val="CommentaireCar"/>
    <w:uiPriority w:val="99"/>
    <w:rsid w:val="00E0193A"/>
    <w:pPr>
      <w:spacing w:after="0" w:line="240" w:lineRule="auto"/>
    </w:pPr>
    <w:rPr>
      <w:rFonts w:ascii="CG Times (WN)" w:eastAsia="Times New Roman" w:hAnsi="CG Times (WN)" w:cs="Times New Roman"/>
      <w:sz w:val="20"/>
      <w:szCs w:val="20"/>
      <w:lang w:eastAsia="fr-FR"/>
    </w:rPr>
  </w:style>
  <w:style w:type="character" w:customStyle="1" w:styleId="CommentaireCar">
    <w:name w:val="Commentaire Car"/>
    <w:basedOn w:val="Policepardfaut"/>
    <w:link w:val="Commentaire"/>
    <w:uiPriority w:val="99"/>
    <w:rsid w:val="00E0193A"/>
    <w:rPr>
      <w:rFonts w:ascii="CG Times (WN)" w:eastAsia="Times New Roman" w:hAnsi="CG Times (W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PROJET D’ETABLISSEMENT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F4F108-5444-4D23-A315-6F277A24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8681</Words>
  <Characters>47748</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(Type de structure)</vt:lpstr>
    </vt:vector>
  </TitlesOfParts>
  <Company>Microsoft</Company>
  <LinksUpToDate>false</LinksUpToDate>
  <CharactersWithSpaces>56317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structure)</dc:title>
  <dc:subject>Les Eparses</dc:subject>
  <dc:creator>Bryan WELTER</dc:creator>
  <cp:lastModifiedBy>directeur adjoint</cp:lastModifiedBy>
  <cp:revision>6</cp:revision>
  <dcterms:created xsi:type="dcterms:W3CDTF">2018-02-02T08:38:00Z</dcterms:created>
  <dcterms:modified xsi:type="dcterms:W3CDTF">2018-02-12T10:14:00Z</dcterms:modified>
</cp:coreProperties>
</file>